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8F77" w14:textId="77777777" w:rsidR="00A308A6" w:rsidRPr="00A308A6" w:rsidRDefault="00A308A6" w:rsidP="00A308A6">
      <w:pPr>
        <w:spacing w:before="100" w:beforeAutospacing="1" w:after="100" w:afterAutospacing="1" w:line="300" w:lineRule="atLeast"/>
        <w:outlineLvl w:val="1"/>
        <w:rPr>
          <w:rFonts w:ascii="Segoe UI" w:hAnsi="Segoe UI" w:cs="Segoe UI"/>
          <w:b/>
          <w:bCs/>
          <w:sz w:val="36"/>
          <w:szCs w:val="36"/>
          <w:lang w:eastAsia="en-GB"/>
        </w:rPr>
      </w:pPr>
      <w:r w:rsidRPr="00A308A6">
        <w:rPr>
          <w:rFonts w:ascii="Segoe UI" w:hAnsi="Segoe UI" w:cs="Segoe UI"/>
          <w:b/>
          <w:bCs/>
          <w:sz w:val="36"/>
          <w:szCs w:val="36"/>
          <w:lang w:eastAsia="en-GB"/>
        </w:rPr>
        <w:t>01 Health and Safety Procedures</w:t>
      </w:r>
    </w:p>
    <w:p w14:paraId="70468F2F" w14:textId="77777777" w:rsidR="00A308A6" w:rsidRPr="00A308A6" w:rsidRDefault="00A308A6" w:rsidP="00A308A6">
      <w:pPr>
        <w:spacing w:before="100" w:beforeAutospacing="1" w:after="100" w:afterAutospacing="1" w:line="300" w:lineRule="atLeast"/>
        <w:outlineLvl w:val="2"/>
        <w:rPr>
          <w:rFonts w:ascii="Segoe UI" w:hAnsi="Segoe UI" w:cs="Segoe UI"/>
          <w:b/>
          <w:bCs/>
          <w:sz w:val="27"/>
          <w:szCs w:val="27"/>
          <w:lang w:eastAsia="en-GB"/>
        </w:rPr>
      </w:pPr>
      <w:r w:rsidRPr="00A308A6">
        <w:rPr>
          <w:rFonts w:ascii="Segoe UI" w:hAnsi="Segoe UI" w:cs="Segoe UI"/>
          <w:b/>
          <w:bCs/>
          <w:sz w:val="27"/>
          <w:szCs w:val="27"/>
          <w:lang w:eastAsia="en-GB"/>
        </w:rPr>
        <w:t>01.1 Risk Assessment</w:t>
      </w:r>
    </w:p>
    <w:p w14:paraId="5DEFFECD"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Risk assessments are undertaken to help ensure the safety and wellbeing of children, staff, parents/carers, volunteers and visitors. Risk management is a key part of our duty of care and our wider responsibility to provide a safe, healthy and inclusive environment.</w:t>
      </w:r>
    </w:p>
    <w:p w14:paraId="5B0EDAB5"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Risk assessments are carried out in line with:</w:t>
      </w:r>
    </w:p>
    <w:p w14:paraId="63E94298" w14:textId="77777777" w:rsidR="00A308A6" w:rsidRPr="00A308A6" w:rsidRDefault="00A308A6" w:rsidP="00A308A6">
      <w:pPr>
        <w:numPr>
          <w:ilvl w:val="0"/>
          <w:numId w:val="72"/>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 xml:space="preserve">the </w:t>
      </w:r>
      <w:r w:rsidRPr="00A308A6">
        <w:rPr>
          <w:rFonts w:ascii="Segoe UI" w:hAnsi="Segoe UI" w:cs="Segoe UI"/>
          <w:b/>
          <w:bCs/>
          <w:sz w:val="21"/>
          <w:szCs w:val="21"/>
          <w:lang w:eastAsia="en-GB"/>
        </w:rPr>
        <w:t>Early Years Foundation Stage (EYFS) safeguarding and welfare requirements</w:t>
      </w:r>
      <w:r w:rsidRPr="00A308A6">
        <w:rPr>
          <w:rFonts w:ascii="Segoe UI" w:hAnsi="Segoe UI" w:cs="Segoe UI"/>
          <w:sz w:val="21"/>
          <w:szCs w:val="21"/>
          <w:lang w:eastAsia="en-GB"/>
        </w:rPr>
        <w:t>, and</w:t>
      </w:r>
    </w:p>
    <w:p w14:paraId="06ACB031" w14:textId="77777777" w:rsidR="00A308A6" w:rsidRPr="00A308A6" w:rsidRDefault="00A308A6" w:rsidP="00A308A6">
      <w:pPr>
        <w:numPr>
          <w:ilvl w:val="0"/>
          <w:numId w:val="72"/>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 xml:space="preserve">relevant UK health and safety legislation, including the </w:t>
      </w:r>
      <w:r w:rsidRPr="00A308A6">
        <w:rPr>
          <w:rFonts w:ascii="Segoe UI" w:hAnsi="Segoe UI" w:cs="Segoe UI"/>
          <w:b/>
          <w:bCs/>
          <w:sz w:val="21"/>
          <w:szCs w:val="21"/>
          <w:lang w:eastAsia="en-GB"/>
        </w:rPr>
        <w:t>Health and Safety at Work etc. Act 1974</w:t>
      </w:r>
      <w:r w:rsidRPr="00A308A6">
        <w:rPr>
          <w:rFonts w:ascii="Segoe UI" w:hAnsi="Segoe UI" w:cs="Segoe UI"/>
          <w:sz w:val="21"/>
          <w:szCs w:val="21"/>
          <w:lang w:eastAsia="en-GB"/>
        </w:rPr>
        <w:t xml:space="preserve"> and the </w:t>
      </w:r>
      <w:r w:rsidRPr="00A308A6">
        <w:rPr>
          <w:rFonts w:ascii="Segoe UI" w:hAnsi="Segoe UI" w:cs="Segoe UI"/>
          <w:b/>
          <w:bCs/>
          <w:sz w:val="21"/>
          <w:szCs w:val="21"/>
          <w:lang w:eastAsia="en-GB"/>
        </w:rPr>
        <w:t>Management of Health and Safety at Work Regulations 1999</w:t>
      </w:r>
      <w:r w:rsidRPr="00A308A6">
        <w:rPr>
          <w:rFonts w:ascii="Segoe UI" w:hAnsi="Segoe UI" w:cs="Segoe UI"/>
          <w:sz w:val="21"/>
          <w:szCs w:val="21"/>
          <w:lang w:eastAsia="en-GB"/>
        </w:rPr>
        <w:t>.</w:t>
      </w:r>
    </w:p>
    <w:p w14:paraId="29EFFBA7"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Risk assessment involves identifying hazards, considering who may be harmed and how, evaluating the level of risk, and deciding on appropriate control measures to prevent or reduce harm. Measures implemented must be followed in practice and reviewed as required.</w:t>
      </w:r>
    </w:p>
    <w:p w14:paraId="769603D1"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 xml:space="preserve">The law does not require all risks to be eliminated; however, it does require that </w:t>
      </w:r>
      <w:r w:rsidRPr="00A308A6">
        <w:rPr>
          <w:rFonts w:ascii="Segoe UI" w:hAnsi="Segoe UI" w:cs="Segoe UI"/>
          <w:b/>
          <w:bCs/>
          <w:sz w:val="21"/>
          <w:szCs w:val="21"/>
          <w:lang w:eastAsia="en-GB"/>
        </w:rPr>
        <w:t>reasonable and proportionate steps</w:t>
      </w:r>
      <w:r w:rsidRPr="00A308A6">
        <w:rPr>
          <w:rFonts w:ascii="Segoe UI" w:hAnsi="Segoe UI" w:cs="Segoe UI"/>
          <w:sz w:val="21"/>
          <w:szCs w:val="21"/>
          <w:lang w:eastAsia="en-GB"/>
        </w:rPr>
        <w:t xml:space="preserve"> are taken to reduce risk. In early years provision, this includes balancing safety with children’s need to experience appropriate challenge and to develop confidence in managing risk through supervised play and learning.</w:t>
      </w:r>
    </w:p>
    <w:p w14:paraId="741D5412" w14:textId="77777777" w:rsidR="00A308A6" w:rsidRPr="00A308A6" w:rsidRDefault="00263CE4" w:rsidP="00A308A6">
      <w:pPr>
        <w:spacing w:line="300" w:lineRule="atLeast"/>
        <w:rPr>
          <w:rFonts w:ascii="Segoe UI" w:hAnsi="Segoe UI" w:cs="Segoe UI"/>
          <w:sz w:val="21"/>
          <w:szCs w:val="21"/>
          <w:lang w:eastAsia="en-GB"/>
        </w:rPr>
      </w:pPr>
      <w:r>
        <w:rPr>
          <w:rFonts w:ascii="Segoe UI" w:hAnsi="Segoe UI" w:cs="Segoe UI"/>
          <w:sz w:val="21"/>
          <w:szCs w:val="21"/>
          <w:lang w:eastAsia="en-GB"/>
        </w:rPr>
        <w:pict w14:anchorId="41526DB5">
          <v:rect id="_x0000_i1025" style="width:0;height:1.5pt" o:hralign="center" o:hrstd="t" o:hr="t" fillcolor="#a0a0a0" stroked="f"/>
        </w:pict>
      </w:r>
    </w:p>
    <w:p w14:paraId="242F2D27" w14:textId="77777777" w:rsidR="00A308A6" w:rsidRPr="00A308A6" w:rsidRDefault="00A308A6" w:rsidP="00A308A6">
      <w:pPr>
        <w:spacing w:before="100" w:beforeAutospacing="1" w:after="100" w:afterAutospacing="1" w:line="300" w:lineRule="atLeast"/>
        <w:outlineLvl w:val="2"/>
        <w:rPr>
          <w:rFonts w:ascii="Segoe UI" w:hAnsi="Segoe UI" w:cs="Segoe UI"/>
          <w:b/>
          <w:bCs/>
          <w:sz w:val="27"/>
          <w:szCs w:val="27"/>
          <w:lang w:eastAsia="en-GB"/>
        </w:rPr>
      </w:pPr>
      <w:r w:rsidRPr="00A308A6">
        <w:rPr>
          <w:rFonts w:ascii="Segoe UI" w:hAnsi="Segoe UI" w:cs="Segoe UI"/>
          <w:b/>
          <w:bCs/>
          <w:sz w:val="27"/>
          <w:szCs w:val="27"/>
          <w:lang w:eastAsia="en-GB"/>
        </w:rPr>
        <w:t>Written and Dynamic Risk Assessment</w:t>
      </w:r>
    </w:p>
    <w:p w14:paraId="40E3F953"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Not all risk assessments need to be recorded in writing. The setting uses a proportionate approach:</w:t>
      </w:r>
    </w:p>
    <w:p w14:paraId="04E0BBEC" w14:textId="77777777" w:rsidR="00A308A6" w:rsidRPr="00A308A6" w:rsidRDefault="00A308A6" w:rsidP="00A308A6">
      <w:pPr>
        <w:numPr>
          <w:ilvl w:val="0"/>
          <w:numId w:val="73"/>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b/>
          <w:bCs/>
          <w:sz w:val="21"/>
          <w:szCs w:val="21"/>
          <w:lang w:eastAsia="en-GB"/>
        </w:rPr>
        <w:t>Dynamic risk assessment</w:t>
      </w:r>
      <w:r w:rsidRPr="00A308A6">
        <w:rPr>
          <w:rFonts w:ascii="Segoe UI" w:hAnsi="Segoe UI" w:cs="Segoe UI"/>
          <w:sz w:val="21"/>
          <w:szCs w:val="21"/>
          <w:lang w:eastAsia="en-GB"/>
        </w:rPr>
        <w:t xml:space="preserve"> is used for everyday activities and routine hazards, and</w:t>
      </w:r>
    </w:p>
    <w:p w14:paraId="3C960D40" w14:textId="77777777" w:rsidR="00A308A6" w:rsidRPr="00A308A6" w:rsidRDefault="00A308A6" w:rsidP="00A308A6">
      <w:pPr>
        <w:numPr>
          <w:ilvl w:val="0"/>
          <w:numId w:val="73"/>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b/>
          <w:bCs/>
          <w:sz w:val="21"/>
          <w:szCs w:val="21"/>
          <w:lang w:eastAsia="en-GB"/>
        </w:rPr>
        <w:t>Written risk assessments</w:t>
      </w:r>
      <w:r w:rsidRPr="00A308A6">
        <w:rPr>
          <w:rFonts w:ascii="Segoe UI" w:hAnsi="Segoe UI" w:cs="Segoe UI"/>
          <w:sz w:val="21"/>
          <w:szCs w:val="21"/>
          <w:lang w:eastAsia="en-GB"/>
        </w:rPr>
        <w:t xml:space="preserve"> are completed where required by law, where significant risk is identified, or where an activity, environment or individual circumstance warrants a formal record.</w:t>
      </w:r>
    </w:p>
    <w:p w14:paraId="638712C9"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Written risk assessments are retained where appropriate and reviewed regularly.</w:t>
      </w:r>
    </w:p>
    <w:p w14:paraId="4FE88E3F" w14:textId="77777777" w:rsidR="00A308A6" w:rsidRPr="00A308A6" w:rsidRDefault="00263CE4" w:rsidP="00A308A6">
      <w:pPr>
        <w:spacing w:line="300" w:lineRule="atLeast"/>
        <w:rPr>
          <w:rFonts w:ascii="Segoe UI" w:hAnsi="Segoe UI" w:cs="Segoe UI"/>
          <w:sz w:val="21"/>
          <w:szCs w:val="21"/>
          <w:lang w:eastAsia="en-GB"/>
        </w:rPr>
      </w:pPr>
      <w:r>
        <w:rPr>
          <w:rFonts w:ascii="Segoe UI" w:hAnsi="Segoe UI" w:cs="Segoe UI"/>
          <w:sz w:val="21"/>
          <w:szCs w:val="21"/>
          <w:lang w:eastAsia="en-GB"/>
        </w:rPr>
        <w:pict w14:anchorId="12479FC9">
          <v:rect id="_x0000_i1026" style="width:0;height:1.5pt" o:hralign="center" o:hrstd="t" o:hr="t" fillcolor="#a0a0a0" stroked="f"/>
        </w:pict>
      </w:r>
    </w:p>
    <w:p w14:paraId="27A5EFF0" w14:textId="77777777" w:rsidR="00A308A6" w:rsidRPr="00A308A6" w:rsidRDefault="00A308A6" w:rsidP="00A308A6">
      <w:pPr>
        <w:spacing w:before="100" w:beforeAutospacing="1" w:after="100" w:afterAutospacing="1" w:line="300" w:lineRule="atLeast"/>
        <w:outlineLvl w:val="2"/>
        <w:rPr>
          <w:rFonts w:ascii="Segoe UI" w:hAnsi="Segoe UI" w:cs="Segoe UI"/>
          <w:b/>
          <w:bCs/>
          <w:sz w:val="27"/>
          <w:szCs w:val="27"/>
          <w:lang w:eastAsia="en-GB"/>
        </w:rPr>
      </w:pPr>
      <w:r w:rsidRPr="00A308A6">
        <w:rPr>
          <w:rFonts w:ascii="Segoe UI" w:hAnsi="Segoe UI" w:cs="Segoe UI"/>
          <w:b/>
          <w:bCs/>
          <w:sz w:val="27"/>
          <w:szCs w:val="27"/>
          <w:lang w:eastAsia="en-GB"/>
        </w:rPr>
        <w:t>Equality, Inclusion and Reasonable Adjustments</w:t>
      </w:r>
    </w:p>
    <w:p w14:paraId="23F296FE"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 xml:space="preserve">Risk assessment processes take account of our duties under the </w:t>
      </w:r>
      <w:r w:rsidRPr="00A308A6">
        <w:rPr>
          <w:rFonts w:ascii="Segoe UI" w:hAnsi="Segoe UI" w:cs="Segoe UI"/>
          <w:b/>
          <w:bCs/>
          <w:sz w:val="21"/>
          <w:szCs w:val="21"/>
          <w:lang w:eastAsia="en-GB"/>
        </w:rPr>
        <w:t>Equality Act 2010</w:t>
      </w:r>
      <w:r w:rsidRPr="00A308A6">
        <w:rPr>
          <w:rFonts w:ascii="Segoe UI" w:hAnsi="Segoe UI" w:cs="Segoe UI"/>
          <w:sz w:val="21"/>
          <w:szCs w:val="21"/>
          <w:lang w:eastAsia="en-GB"/>
        </w:rPr>
        <w:t xml:space="preserve">. Risk management must not disadvantage any individual because of a protected characteristic. Where necessary, </w:t>
      </w:r>
      <w:r w:rsidRPr="00A308A6">
        <w:rPr>
          <w:rFonts w:ascii="Segoe UI" w:hAnsi="Segoe UI" w:cs="Segoe UI"/>
          <w:b/>
          <w:bCs/>
          <w:sz w:val="21"/>
          <w:szCs w:val="21"/>
          <w:lang w:eastAsia="en-GB"/>
        </w:rPr>
        <w:t>reasonable adjustments</w:t>
      </w:r>
      <w:r w:rsidRPr="00A308A6">
        <w:rPr>
          <w:rFonts w:ascii="Segoe UI" w:hAnsi="Segoe UI" w:cs="Segoe UI"/>
          <w:sz w:val="21"/>
          <w:szCs w:val="21"/>
          <w:lang w:eastAsia="en-GB"/>
        </w:rPr>
        <w:t xml:space="preserve"> are made to ensure children, staff and visitors can access the setting safely and fairly.</w:t>
      </w:r>
    </w:p>
    <w:p w14:paraId="2C9748B8"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Additional individual risk assessments may be undertaken, for example, for:</w:t>
      </w:r>
    </w:p>
    <w:p w14:paraId="42CD8865" w14:textId="77777777" w:rsidR="00A308A6" w:rsidRPr="00A308A6" w:rsidRDefault="00A308A6" w:rsidP="00A308A6">
      <w:pPr>
        <w:numPr>
          <w:ilvl w:val="0"/>
          <w:numId w:val="74"/>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children with medical needs or disabilities,</w:t>
      </w:r>
    </w:p>
    <w:p w14:paraId="61F66474" w14:textId="77777777" w:rsidR="00A308A6" w:rsidRPr="00A308A6" w:rsidRDefault="00A308A6" w:rsidP="00A308A6">
      <w:pPr>
        <w:numPr>
          <w:ilvl w:val="0"/>
          <w:numId w:val="74"/>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children with special educational needs and/or behavioural needs,</w:t>
      </w:r>
    </w:p>
    <w:p w14:paraId="4478A735" w14:textId="77777777" w:rsidR="00A308A6" w:rsidRPr="00A308A6" w:rsidRDefault="00A308A6" w:rsidP="00A308A6">
      <w:pPr>
        <w:numPr>
          <w:ilvl w:val="0"/>
          <w:numId w:val="74"/>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new or expectant mothers, or</w:t>
      </w:r>
    </w:p>
    <w:p w14:paraId="63B379C3" w14:textId="77777777" w:rsidR="00A308A6" w:rsidRPr="00A308A6" w:rsidRDefault="00A308A6" w:rsidP="00A308A6">
      <w:pPr>
        <w:numPr>
          <w:ilvl w:val="0"/>
          <w:numId w:val="74"/>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staff returning from illness or injury.</w:t>
      </w:r>
    </w:p>
    <w:p w14:paraId="7753220D" w14:textId="77777777" w:rsidR="00A308A6" w:rsidRPr="00A308A6" w:rsidRDefault="00263CE4" w:rsidP="00A308A6">
      <w:pPr>
        <w:spacing w:line="300" w:lineRule="atLeast"/>
        <w:rPr>
          <w:rFonts w:ascii="Segoe UI" w:hAnsi="Segoe UI" w:cs="Segoe UI"/>
          <w:sz w:val="21"/>
          <w:szCs w:val="21"/>
          <w:lang w:eastAsia="en-GB"/>
        </w:rPr>
      </w:pPr>
      <w:r>
        <w:rPr>
          <w:rFonts w:ascii="Segoe UI" w:hAnsi="Segoe UI" w:cs="Segoe UI"/>
          <w:sz w:val="21"/>
          <w:szCs w:val="21"/>
          <w:lang w:eastAsia="en-GB"/>
        </w:rPr>
        <w:lastRenderedPageBreak/>
        <w:pict w14:anchorId="60C98C21">
          <v:rect id="_x0000_i1027" style="width:0;height:1.5pt" o:hralign="center" o:hrstd="t" o:hr="t" fillcolor="#a0a0a0" stroked="f"/>
        </w:pict>
      </w:r>
    </w:p>
    <w:p w14:paraId="4B4E425C" w14:textId="77777777" w:rsidR="00A308A6" w:rsidRPr="00A308A6" w:rsidRDefault="00A308A6" w:rsidP="00A308A6">
      <w:pPr>
        <w:spacing w:before="100" w:beforeAutospacing="1" w:after="100" w:afterAutospacing="1" w:line="300" w:lineRule="atLeast"/>
        <w:outlineLvl w:val="2"/>
        <w:rPr>
          <w:rFonts w:ascii="Segoe UI" w:hAnsi="Segoe UI" w:cs="Segoe UI"/>
          <w:b/>
          <w:bCs/>
          <w:sz w:val="27"/>
          <w:szCs w:val="27"/>
          <w:lang w:eastAsia="en-GB"/>
        </w:rPr>
      </w:pPr>
      <w:r w:rsidRPr="00A308A6">
        <w:rPr>
          <w:rFonts w:ascii="Segoe UI" w:hAnsi="Segoe UI" w:cs="Segoe UI"/>
          <w:b/>
          <w:bCs/>
          <w:sz w:val="27"/>
          <w:szCs w:val="27"/>
          <w:lang w:eastAsia="en-GB"/>
        </w:rPr>
        <w:t>Daily Safety Sweeps and Checks (Indoors and Outdoors)</w:t>
      </w:r>
    </w:p>
    <w:p w14:paraId="1454A428"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Daily safety checks are carried out:</w:t>
      </w:r>
    </w:p>
    <w:p w14:paraId="0E2A591E" w14:textId="77777777" w:rsidR="00A308A6" w:rsidRPr="00A308A6" w:rsidRDefault="00A308A6" w:rsidP="00A308A6">
      <w:pPr>
        <w:numPr>
          <w:ilvl w:val="0"/>
          <w:numId w:val="75"/>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before children arrive at the setting, and/or</w:t>
      </w:r>
    </w:p>
    <w:p w14:paraId="09A98B6D" w14:textId="77777777" w:rsidR="00A308A6" w:rsidRPr="00A308A6" w:rsidRDefault="00A308A6" w:rsidP="00A308A6">
      <w:pPr>
        <w:numPr>
          <w:ilvl w:val="0"/>
          <w:numId w:val="75"/>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at the close of the day.</w:t>
      </w:r>
    </w:p>
    <w:p w14:paraId="48567890"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Any hazards identified are addressed immediately where possible. Where an issue presents an ongoing or higher level of risk (for example, defective fixtures, unsafe access or unsafe practices), this is recorded, escalated to management, and addressed through repair, replacement or additional control measures.</w:t>
      </w:r>
    </w:p>
    <w:p w14:paraId="385C0D58" w14:textId="77777777" w:rsidR="00A308A6" w:rsidRPr="00A308A6" w:rsidRDefault="00263CE4" w:rsidP="00A308A6">
      <w:pPr>
        <w:spacing w:line="300" w:lineRule="atLeast"/>
        <w:rPr>
          <w:rFonts w:ascii="Segoe UI" w:hAnsi="Segoe UI" w:cs="Segoe UI"/>
          <w:sz w:val="21"/>
          <w:szCs w:val="21"/>
          <w:lang w:eastAsia="en-GB"/>
        </w:rPr>
      </w:pPr>
      <w:r>
        <w:rPr>
          <w:rFonts w:ascii="Segoe UI" w:hAnsi="Segoe UI" w:cs="Segoe UI"/>
          <w:sz w:val="21"/>
          <w:szCs w:val="21"/>
          <w:lang w:eastAsia="en-GB"/>
        </w:rPr>
        <w:pict w14:anchorId="2F11AAFA">
          <v:rect id="_x0000_i1028" style="width:0;height:1.5pt" o:hralign="center" o:hrstd="t" o:hr="t" fillcolor="#a0a0a0" stroked="f"/>
        </w:pict>
      </w:r>
    </w:p>
    <w:p w14:paraId="3E78CB6D" w14:textId="77777777" w:rsidR="00A308A6" w:rsidRPr="00A308A6" w:rsidRDefault="00A308A6" w:rsidP="00A308A6">
      <w:pPr>
        <w:spacing w:before="100" w:beforeAutospacing="1" w:after="100" w:afterAutospacing="1" w:line="300" w:lineRule="atLeast"/>
        <w:outlineLvl w:val="2"/>
        <w:rPr>
          <w:rFonts w:ascii="Segoe UI" w:hAnsi="Segoe UI" w:cs="Segoe UI"/>
          <w:b/>
          <w:bCs/>
          <w:sz w:val="27"/>
          <w:szCs w:val="27"/>
          <w:lang w:eastAsia="en-GB"/>
        </w:rPr>
      </w:pPr>
      <w:r w:rsidRPr="00A308A6">
        <w:rPr>
          <w:rFonts w:ascii="Segoe UI" w:hAnsi="Segoe UI" w:cs="Segoe UI"/>
          <w:b/>
          <w:bCs/>
          <w:sz w:val="27"/>
          <w:szCs w:val="27"/>
          <w:lang w:eastAsia="en-GB"/>
        </w:rPr>
        <w:t>Health and Safety Risk Assessments</w:t>
      </w:r>
    </w:p>
    <w:p w14:paraId="3B20E200"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Risk assessments inform safe working practices and operational procedures. Staff and management are involved in reviewing risk assessments wherever possible, as they have first</w:t>
      </w:r>
      <w:r w:rsidRPr="00A308A6">
        <w:rPr>
          <w:rFonts w:ascii="Segoe UI" w:hAnsi="Segoe UI" w:cs="Segoe UI"/>
          <w:sz w:val="21"/>
          <w:szCs w:val="21"/>
          <w:lang w:eastAsia="en-GB"/>
        </w:rPr>
        <w:noBreakHyphen/>
        <w:t>hand knowledge of daily practice and are best placed to identify whether control measures are effective.</w:t>
      </w:r>
    </w:p>
    <w:p w14:paraId="778AE5D3"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 xml:space="preserve">The </w:t>
      </w:r>
      <w:r w:rsidRPr="00A308A6">
        <w:rPr>
          <w:rFonts w:ascii="Segoe UI" w:hAnsi="Segoe UI" w:cs="Segoe UI"/>
          <w:b/>
          <w:bCs/>
          <w:sz w:val="21"/>
          <w:szCs w:val="21"/>
          <w:lang w:eastAsia="en-GB"/>
        </w:rPr>
        <w:t>Setting Manager / Designated Health and Safety Officer</w:t>
      </w:r>
      <w:r w:rsidRPr="00A308A6">
        <w:rPr>
          <w:rFonts w:ascii="Segoe UI" w:hAnsi="Segoe UI" w:cs="Segoe UI"/>
          <w:sz w:val="21"/>
          <w:szCs w:val="21"/>
          <w:lang w:eastAsia="en-GB"/>
        </w:rPr>
        <w:t xml:space="preserve"> is responsible for ensuring that:</w:t>
      </w:r>
    </w:p>
    <w:p w14:paraId="269FC8F7" w14:textId="77777777" w:rsidR="00A308A6" w:rsidRPr="00A308A6" w:rsidRDefault="00A308A6" w:rsidP="00A308A6">
      <w:pPr>
        <w:numPr>
          <w:ilvl w:val="0"/>
          <w:numId w:val="76"/>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appropriate risk assessments are carried out and reviewed,</w:t>
      </w:r>
    </w:p>
    <w:p w14:paraId="5AED6234" w14:textId="77777777" w:rsidR="00A308A6" w:rsidRPr="00A308A6" w:rsidRDefault="00A308A6" w:rsidP="00A308A6">
      <w:pPr>
        <w:numPr>
          <w:ilvl w:val="0"/>
          <w:numId w:val="76"/>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control measures are implemented and monitored,</w:t>
      </w:r>
    </w:p>
    <w:p w14:paraId="5FDD40C0" w14:textId="77777777" w:rsidR="00A308A6" w:rsidRPr="00A308A6" w:rsidRDefault="00A308A6" w:rsidP="00A308A6">
      <w:pPr>
        <w:numPr>
          <w:ilvl w:val="0"/>
          <w:numId w:val="76"/>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staff receive suitable information, instruction, training and supervision, and</w:t>
      </w:r>
    </w:p>
    <w:p w14:paraId="4609FA1D" w14:textId="77777777" w:rsidR="00A308A6" w:rsidRPr="00A308A6" w:rsidRDefault="00A308A6" w:rsidP="00A308A6">
      <w:pPr>
        <w:numPr>
          <w:ilvl w:val="0"/>
          <w:numId w:val="76"/>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records are maintained where required.</w:t>
      </w:r>
    </w:p>
    <w:p w14:paraId="07CD07C0"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All staff have a responsibility to:</w:t>
      </w:r>
    </w:p>
    <w:p w14:paraId="5FAF02BA" w14:textId="77777777" w:rsidR="00A308A6" w:rsidRPr="00A308A6" w:rsidRDefault="00A308A6" w:rsidP="00A308A6">
      <w:pPr>
        <w:numPr>
          <w:ilvl w:val="0"/>
          <w:numId w:val="77"/>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take reasonable care of their own health and safety and that of others,</w:t>
      </w:r>
    </w:p>
    <w:p w14:paraId="58087954" w14:textId="77777777" w:rsidR="00A308A6" w:rsidRPr="00A308A6" w:rsidRDefault="00A308A6" w:rsidP="00A308A6">
      <w:pPr>
        <w:numPr>
          <w:ilvl w:val="0"/>
          <w:numId w:val="77"/>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follow agreed procedures and risk control measures, and</w:t>
      </w:r>
    </w:p>
    <w:p w14:paraId="58236A99" w14:textId="77777777" w:rsidR="00A308A6" w:rsidRPr="00A308A6" w:rsidRDefault="00A308A6" w:rsidP="00A308A6">
      <w:pPr>
        <w:numPr>
          <w:ilvl w:val="0"/>
          <w:numId w:val="77"/>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report hazards, accidents, incidents and near misses promptly.</w:t>
      </w:r>
    </w:p>
    <w:p w14:paraId="61BD5CAD"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Staff are encouraged to raise concerns about health and safety. No staff member will suffer detriment for raising concerns in good faith in accordance with ACAS principles and employment law.</w:t>
      </w:r>
    </w:p>
    <w:p w14:paraId="389944AC" w14:textId="77777777" w:rsidR="00A308A6" w:rsidRPr="00A308A6" w:rsidRDefault="00263CE4" w:rsidP="00A308A6">
      <w:pPr>
        <w:spacing w:line="300" w:lineRule="atLeast"/>
        <w:rPr>
          <w:rFonts w:ascii="Segoe UI" w:hAnsi="Segoe UI" w:cs="Segoe UI"/>
          <w:sz w:val="21"/>
          <w:szCs w:val="21"/>
          <w:lang w:eastAsia="en-GB"/>
        </w:rPr>
      </w:pPr>
      <w:r>
        <w:rPr>
          <w:rFonts w:ascii="Segoe UI" w:hAnsi="Segoe UI" w:cs="Segoe UI"/>
          <w:sz w:val="21"/>
          <w:szCs w:val="21"/>
          <w:lang w:eastAsia="en-GB"/>
        </w:rPr>
        <w:pict w14:anchorId="53D8FC41">
          <v:rect id="_x0000_i1029" style="width:0;height:1.5pt" o:hralign="center" o:hrstd="t" o:hr="t" fillcolor="#a0a0a0" stroked="f"/>
        </w:pict>
      </w:r>
    </w:p>
    <w:p w14:paraId="6AEC3C92" w14:textId="77777777" w:rsidR="00A308A6" w:rsidRPr="00A308A6" w:rsidRDefault="00A308A6" w:rsidP="00A308A6">
      <w:pPr>
        <w:spacing w:before="100" w:beforeAutospacing="1" w:after="100" w:afterAutospacing="1" w:line="300" w:lineRule="atLeast"/>
        <w:outlineLvl w:val="2"/>
        <w:rPr>
          <w:rFonts w:ascii="Segoe UI" w:hAnsi="Segoe UI" w:cs="Segoe UI"/>
          <w:b/>
          <w:bCs/>
          <w:sz w:val="27"/>
          <w:szCs w:val="27"/>
          <w:lang w:eastAsia="en-GB"/>
        </w:rPr>
      </w:pPr>
      <w:r w:rsidRPr="00A308A6">
        <w:rPr>
          <w:rFonts w:ascii="Segoe UI" w:hAnsi="Segoe UI" w:cs="Segoe UI"/>
          <w:b/>
          <w:bCs/>
          <w:sz w:val="27"/>
          <w:szCs w:val="27"/>
          <w:lang w:eastAsia="en-GB"/>
        </w:rPr>
        <w:t>Premises and Statutory Safety Checks</w:t>
      </w:r>
    </w:p>
    <w:p w14:paraId="03DC8ED3"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The Setting Manager / Health and Safety Lead ensures that required checks and maintenance are completed and recorded as appropriate, including:</w:t>
      </w:r>
    </w:p>
    <w:p w14:paraId="5D9848D0" w14:textId="77777777" w:rsidR="00A308A6" w:rsidRPr="00A308A6" w:rsidRDefault="00A308A6" w:rsidP="00A308A6">
      <w:pPr>
        <w:numPr>
          <w:ilvl w:val="0"/>
          <w:numId w:val="78"/>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electrical safety checks by a qualified electrician,</w:t>
      </w:r>
    </w:p>
    <w:p w14:paraId="362E4561" w14:textId="77777777" w:rsidR="00A308A6" w:rsidRPr="00A308A6" w:rsidRDefault="00A308A6" w:rsidP="00A308A6">
      <w:pPr>
        <w:numPr>
          <w:ilvl w:val="0"/>
          <w:numId w:val="78"/>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fire safety checks to ensure alarms and firefighting equipment are operational,</w:t>
      </w:r>
    </w:p>
    <w:p w14:paraId="282870B5" w14:textId="77777777" w:rsidR="00A308A6" w:rsidRPr="00A308A6" w:rsidRDefault="00A308A6" w:rsidP="00A308A6">
      <w:pPr>
        <w:numPr>
          <w:ilvl w:val="0"/>
          <w:numId w:val="78"/>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regular inspection and maintenance of heating and ventilation systems, and</w:t>
      </w:r>
    </w:p>
    <w:p w14:paraId="32789AC2" w14:textId="77777777" w:rsidR="00A308A6" w:rsidRPr="00A308A6" w:rsidRDefault="00A308A6" w:rsidP="00A308A6">
      <w:pPr>
        <w:numPr>
          <w:ilvl w:val="0"/>
          <w:numId w:val="78"/>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deep cleaning schedules.</w:t>
      </w:r>
    </w:p>
    <w:p w14:paraId="57D5D77F" w14:textId="77777777" w:rsidR="00A308A6" w:rsidRPr="00A308A6" w:rsidRDefault="00263CE4" w:rsidP="00A308A6">
      <w:pPr>
        <w:spacing w:line="300" w:lineRule="atLeast"/>
        <w:rPr>
          <w:rFonts w:ascii="Segoe UI" w:hAnsi="Segoe UI" w:cs="Segoe UI"/>
          <w:sz w:val="21"/>
          <w:szCs w:val="21"/>
          <w:lang w:eastAsia="en-GB"/>
        </w:rPr>
      </w:pPr>
      <w:r>
        <w:rPr>
          <w:rFonts w:ascii="Segoe UI" w:hAnsi="Segoe UI" w:cs="Segoe UI"/>
          <w:sz w:val="21"/>
          <w:szCs w:val="21"/>
          <w:lang w:eastAsia="en-GB"/>
        </w:rPr>
        <w:pict w14:anchorId="465235BC">
          <v:rect id="_x0000_i1030" style="width:0;height:1.5pt" o:hralign="center" o:hrstd="t" o:hr="t" fillcolor="#a0a0a0" stroked="f"/>
        </w:pict>
      </w:r>
    </w:p>
    <w:p w14:paraId="41B906DE" w14:textId="77777777" w:rsidR="00A308A6" w:rsidRPr="00A308A6" w:rsidRDefault="00A308A6" w:rsidP="00A308A6">
      <w:pPr>
        <w:spacing w:before="100" w:beforeAutospacing="1" w:after="100" w:afterAutospacing="1" w:line="300" w:lineRule="atLeast"/>
        <w:outlineLvl w:val="2"/>
        <w:rPr>
          <w:rFonts w:ascii="Segoe UI" w:hAnsi="Segoe UI" w:cs="Segoe UI"/>
          <w:b/>
          <w:bCs/>
          <w:sz w:val="27"/>
          <w:szCs w:val="27"/>
          <w:lang w:eastAsia="en-GB"/>
        </w:rPr>
      </w:pPr>
      <w:r w:rsidRPr="00A308A6">
        <w:rPr>
          <w:rFonts w:ascii="Segoe UI" w:hAnsi="Segoe UI" w:cs="Segoe UI"/>
          <w:b/>
          <w:bCs/>
          <w:sz w:val="27"/>
          <w:szCs w:val="27"/>
          <w:lang w:eastAsia="en-GB"/>
        </w:rPr>
        <w:lastRenderedPageBreak/>
        <w:t>Areas Covered by Risk Assessment</w:t>
      </w:r>
    </w:p>
    <w:p w14:paraId="7249436B"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Risk assessments are carried out, where appropriate, for the following areas of the premises:</w:t>
      </w:r>
    </w:p>
    <w:p w14:paraId="7FAC58BA" w14:textId="77777777" w:rsidR="00A308A6" w:rsidRPr="00A308A6" w:rsidRDefault="00A308A6" w:rsidP="00A308A6">
      <w:pPr>
        <w:numPr>
          <w:ilvl w:val="0"/>
          <w:numId w:val="79"/>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entrance and exits,</w:t>
      </w:r>
    </w:p>
    <w:p w14:paraId="11D4D754" w14:textId="77777777" w:rsidR="00A308A6" w:rsidRPr="00A308A6" w:rsidRDefault="00A308A6" w:rsidP="00A308A6">
      <w:pPr>
        <w:numPr>
          <w:ilvl w:val="0"/>
          <w:numId w:val="79"/>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outdoor areas,</w:t>
      </w:r>
    </w:p>
    <w:p w14:paraId="2D555974" w14:textId="77777777" w:rsidR="00A308A6" w:rsidRPr="00A308A6" w:rsidRDefault="00A308A6" w:rsidP="00A308A6">
      <w:pPr>
        <w:numPr>
          <w:ilvl w:val="0"/>
          <w:numId w:val="79"/>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passageways and connecting areas,</w:t>
      </w:r>
    </w:p>
    <w:p w14:paraId="3E5589DD" w14:textId="77777777" w:rsidR="00A308A6" w:rsidRPr="00A308A6" w:rsidRDefault="00A308A6" w:rsidP="00A308A6">
      <w:pPr>
        <w:numPr>
          <w:ilvl w:val="0"/>
          <w:numId w:val="79"/>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group rooms,</w:t>
      </w:r>
    </w:p>
    <w:p w14:paraId="7296AB23" w14:textId="77777777" w:rsidR="00A308A6" w:rsidRPr="00A308A6" w:rsidRDefault="00A308A6" w:rsidP="00A308A6">
      <w:pPr>
        <w:numPr>
          <w:ilvl w:val="0"/>
          <w:numId w:val="79"/>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sleep areas,</w:t>
      </w:r>
    </w:p>
    <w:p w14:paraId="19306556" w14:textId="77777777" w:rsidR="00A308A6" w:rsidRPr="00A308A6" w:rsidRDefault="00A308A6" w:rsidP="00A308A6">
      <w:pPr>
        <w:numPr>
          <w:ilvl w:val="0"/>
          <w:numId w:val="79"/>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main kitchen,</w:t>
      </w:r>
    </w:p>
    <w:p w14:paraId="70AC6563" w14:textId="77777777" w:rsidR="00A308A6" w:rsidRPr="00A308A6" w:rsidRDefault="00A308A6" w:rsidP="00A308A6">
      <w:pPr>
        <w:numPr>
          <w:ilvl w:val="0"/>
          <w:numId w:val="79"/>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staff/parent rooms, and</w:t>
      </w:r>
    </w:p>
    <w:p w14:paraId="20BA7C4E" w14:textId="77777777" w:rsidR="00A308A6" w:rsidRPr="00A308A6" w:rsidRDefault="00A308A6" w:rsidP="00A308A6">
      <w:pPr>
        <w:numPr>
          <w:ilvl w:val="0"/>
          <w:numId w:val="79"/>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rooms used by others or for shared purposes.</w:t>
      </w:r>
    </w:p>
    <w:p w14:paraId="2D3F8132" w14:textId="77777777" w:rsidR="00A308A6" w:rsidRPr="00A308A6" w:rsidRDefault="00263CE4" w:rsidP="00A308A6">
      <w:pPr>
        <w:spacing w:line="300" w:lineRule="atLeast"/>
        <w:rPr>
          <w:rFonts w:ascii="Segoe UI" w:hAnsi="Segoe UI" w:cs="Segoe UI"/>
          <w:sz w:val="21"/>
          <w:szCs w:val="21"/>
          <w:lang w:eastAsia="en-GB"/>
        </w:rPr>
      </w:pPr>
      <w:r>
        <w:rPr>
          <w:rFonts w:ascii="Segoe UI" w:hAnsi="Segoe UI" w:cs="Segoe UI"/>
          <w:sz w:val="21"/>
          <w:szCs w:val="21"/>
          <w:lang w:eastAsia="en-GB"/>
        </w:rPr>
        <w:pict w14:anchorId="5AE44B41">
          <v:rect id="_x0000_i1031" style="width:0;height:1.5pt" o:hralign="center" o:hrstd="t" o:hr="t" fillcolor="#a0a0a0" stroked="f"/>
        </w:pict>
      </w:r>
    </w:p>
    <w:p w14:paraId="784C323A" w14:textId="77777777" w:rsidR="00A308A6" w:rsidRPr="00A308A6" w:rsidRDefault="00A308A6" w:rsidP="00A308A6">
      <w:pPr>
        <w:spacing w:before="100" w:beforeAutospacing="1" w:after="100" w:afterAutospacing="1" w:line="300" w:lineRule="atLeast"/>
        <w:outlineLvl w:val="2"/>
        <w:rPr>
          <w:rFonts w:ascii="Segoe UI" w:hAnsi="Segoe UI" w:cs="Segoe UI"/>
          <w:b/>
          <w:bCs/>
          <w:sz w:val="27"/>
          <w:szCs w:val="27"/>
          <w:lang w:eastAsia="en-GB"/>
        </w:rPr>
      </w:pPr>
      <w:r w:rsidRPr="00A308A6">
        <w:rPr>
          <w:rFonts w:ascii="Segoe UI" w:hAnsi="Segoe UI" w:cs="Segoe UI"/>
          <w:b/>
          <w:bCs/>
          <w:sz w:val="27"/>
          <w:szCs w:val="27"/>
          <w:lang w:eastAsia="en-GB"/>
        </w:rPr>
        <w:t>Off</w:t>
      </w:r>
      <w:r w:rsidRPr="00A308A6">
        <w:rPr>
          <w:rFonts w:ascii="Segoe UI" w:hAnsi="Segoe UI" w:cs="Segoe UI"/>
          <w:b/>
          <w:bCs/>
          <w:sz w:val="27"/>
          <w:szCs w:val="27"/>
          <w:lang w:eastAsia="en-GB"/>
        </w:rPr>
        <w:noBreakHyphen/>
        <w:t>Site Activities</w:t>
      </w:r>
    </w:p>
    <w:p w14:paraId="1E2FDDD3"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The Setting Manager ensures risk assessments are carried out for off</w:t>
      </w:r>
      <w:r w:rsidRPr="00A308A6">
        <w:rPr>
          <w:rFonts w:ascii="Segoe UI" w:hAnsi="Segoe UI" w:cs="Segoe UI"/>
          <w:sz w:val="21"/>
          <w:szCs w:val="21"/>
          <w:lang w:eastAsia="en-GB"/>
        </w:rPr>
        <w:noBreakHyphen/>
        <w:t>site activities, including:</w:t>
      </w:r>
    </w:p>
    <w:p w14:paraId="2D5D99C8" w14:textId="77777777" w:rsidR="00A308A6" w:rsidRPr="00A308A6" w:rsidRDefault="00A308A6" w:rsidP="00A308A6">
      <w:pPr>
        <w:numPr>
          <w:ilvl w:val="0"/>
          <w:numId w:val="80"/>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children’s outings (including use of public transport),</w:t>
      </w:r>
    </w:p>
    <w:p w14:paraId="7AE154FC" w14:textId="77777777" w:rsidR="00A308A6" w:rsidRPr="00A308A6" w:rsidRDefault="00A308A6" w:rsidP="00A308A6">
      <w:pPr>
        <w:numPr>
          <w:ilvl w:val="0"/>
          <w:numId w:val="80"/>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forest school activities,</w:t>
      </w:r>
    </w:p>
    <w:p w14:paraId="318644C1" w14:textId="77777777" w:rsidR="00A308A6" w:rsidRPr="00A308A6" w:rsidRDefault="00A308A6" w:rsidP="00A308A6">
      <w:pPr>
        <w:numPr>
          <w:ilvl w:val="0"/>
          <w:numId w:val="80"/>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home visits, and</w:t>
      </w:r>
    </w:p>
    <w:p w14:paraId="070867AC" w14:textId="77777777" w:rsidR="00A308A6" w:rsidRPr="00A308A6" w:rsidRDefault="00A308A6" w:rsidP="00A308A6">
      <w:pPr>
        <w:numPr>
          <w:ilvl w:val="0"/>
          <w:numId w:val="80"/>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other work duties carried out off</w:t>
      </w:r>
      <w:r w:rsidRPr="00A308A6">
        <w:rPr>
          <w:rFonts w:ascii="Segoe UI" w:hAnsi="Segoe UI" w:cs="Segoe UI"/>
          <w:sz w:val="21"/>
          <w:szCs w:val="21"/>
          <w:lang w:eastAsia="en-GB"/>
        </w:rPr>
        <w:noBreakHyphen/>
        <w:t>site, such as attending meetings.</w:t>
      </w:r>
    </w:p>
    <w:p w14:paraId="687DF6DE"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Outings risk assessments consider supervision arrangements, staffing ratios, travel, emergency procedures, individual needs, and the suitability of the activity for the children involved.</w:t>
      </w:r>
    </w:p>
    <w:p w14:paraId="43748421" w14:textId="77777777" w:rsidR="00A308A6" w:rsidRPr="00A308A6" w:rsidRDefault="00263CE4" w:rsidP="00A308A6">
      <w:pPr>
        <w:spacing w:line="300" w:lineRule="atLeast"/>
        <w:rPr>
          <w:rFonts w:ascii="Segoe UI" w:hAnsi="Segoe UI" w:cs="Segoe UI"/>
          <w:sz w:val="21"/>
          <w:szCs w:val="21"/>
          <w:lang w:eastAsia="en-GB"/>
        </w:rPr>
      </w:pPr>
      <w:r>
        <w:rPr>
          <w:rFonts w:ascii="Segoe UI" w:hAnsi="Segoe UI" w:cs="Segoe UI"/>
          <w:sz w:val="21"/>
          <w:szCs w:val="21"/>
          <w:lang w:eastAsia="en-GB"/>
        </w:rPr>
        <w:pict w14:anchorId="0327F447">
          <v:rect id="_x0000_i1032" style="width:0;height:1.5pt" o:hralign="center" o:hrstd="t" o:hr="t" fillcolor="#a0a0a0" stroked="f"/>
        </w:pict>
      </w:r>
    </w:p>
    <w:p w14:paraId="67FDCBE3" w14:textId="77777777" w:rsidR="00A308A6" w:rsidRPr="00A308A6" w:rsidRDefault="00A308A6" w:rsidP="00A308A6">
      <w:pPr>
        <w:spacing w:before="100" w:beforeAutospacing="1" w:after="100" w:afterAutospacing="1" w:line="300" w:lineRule="atLeast"/>
        <w:outlineLvl w:val="2"/>
        <w:rPr>
          <w:rFonts w:ascii="Segoe UI" w:hAnsi="Segoe UI" w:cs="Segoe UI"/>
          <w:b/>
          <w:bCs/>
          <w:sz w:val="27"/>
          <w:szCs w:val="27"/>
          <w:lang w:eastAsia="en-GB"/>
        </w:rPr>
      </w:pPr>
      <w:r w:rsidRPr="00A308A6">
        <w:rPr>
          <w:rFonts w:ascii="Segoe UI" w:hAnsi="Segoe UI" w:cs="Segoe UI"/>
          <w:b/>
          <w:bCs/>
          <w:sz w:val="27"/>
          <w:szCs w:val="27"/>
          <w:lang w:eastAsia="en-GB"/>
        </w:rPr>
        <w:t>Work Practice Risk Assessments</w:t>
      </w:r>
    </w:p>
    <w:p w14:paraId="0E83C4DF"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Risk assessments are conducted where necessary for specific work practices, including:</w:t>
      </w:r>
    </w:p>
    <w:p w14:paraId="702446B9" w14:textId="77777777" w:rsidR="00A308A6" w:rsidRPr="00A308A6" w:rsidRDefault="00A308A6" w:rsidP="00A308A6">
      <w:pPr>
        <w:numPr>
          <w:ilvl w:val="0"/>
          <w:numId w:val="81"/>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care of young babies,</w:t>
      </w:r>
    </w:p>
    <w:p w14:paraId="3ABA0B63" w14:textId="77777777" w:rsidR="00A308A6" w:rsidRPr="00A308A6" w:rsidRDefault="00A308A6" w:rsidP="00A308A6">
      <w:pPr>
        <w:numPr>
          <w:ilvl w:val="0"/>
          <w:numId w:val="81"/>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food preparation and dietary requirements,</w:t>
      </w:r>
    </w:p>
    <w:p w14:paraId="0E53A943" w14:textId="77777777" w:rsidR="00A308A6" w:rsidRPr="00A308A6" w:rsidRDefault="00A308A6" w:rsidP="00A308A6">
      <w:pPr>
        <w:numPr>
          <w:ilvl w:val="0"/>
          <w:numId w:val="81"/>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management of children with SEND or behavioural needs, and</w:t>
      </w:r>
    </w:p>
    <w:p w14:paraId="3A913014" w14:textId="77777777" w:rsidR="00A308A6" w:rsidRPr="00A308A6" w:rsidRDefault="00A308A6" w:rsidP="00A308A6">
      <w:pPr>
        <w:numPr>
          <w:ilvl w:val="0"/>
          <w:numId w:val="81"/>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activities assessed as higher risk than routine operations.</w:t>
      </w:r>
    </w:p>
    <w:p w14:paraId="6EEE46B4" w14:textId="77777777" w:rsidR="00A308A6" w:rsidRPr="00A308A6" w:rsidRDefault="00263CE4" w:rsidP="00A308A6">
      <w:pPr>
        <w:spacing w:line="300" w:lineRule="atLeast"/>
        <w:rPr>
          <w:rFonts w:ascii="Segoe UI" w:hAnsi="Segoe UI" w:cs="Segoe UI"/>
          <w:sz w:val="21"/>
          <w:szCs w:val="21"/>
          <w:lang w:eastAsia="en-GB"/>
        </w:rPr>
      </w:pPr>
      <w:r>
        <w:rPr>
          <w:rFonts w:ascii="Segoe UI" w:hAnsi="Segoe UI" w:cs="Segoe UI"/>
          <w:sz w:val="21"/>
          <w:szCs w:val="21"/>
          <w:lang w:eastAsia="en-GB"/>
        </w:rPr>
        <w:pict w14:anchorId="2ED2FE58">
          <v:rect id="_x0000_i1033" style="width:0;height:1.5pt" o:hralign="center" o:hrstd="t" o:hr="t" fillcolor="#a0a0a0" stroked="f"/>
        </w:pict>
      </w:r>
    </w:p>
    <w:p w14:paraId="461B669E" w14:textId="77777777" w:rsidR="00A308A6" w:rsidRPr="00A308A6" w:rsidRDefault="00A308A6" w:rsidP="00A308A6">
      <w:pPr>
        <w:spacing w:before="100" w:beforeAutospacing="1" w:after="100" w:afterAutospacing="1" w:line="300" w:lineRule="atLeast"/>
        <w:outlineLvl w:val="2"/>
        <w:rPr>
          <w:rFonts w:ascii="Segoe UI" w:hAnsi="Segoe UI" w:cs="Segoe UI"/>
          <w:b/>
          <w:bCs/>
          <w:sz w:val="27"/>
          <w:szCs w:val="27"/>
          <w:lang w:eastAsia="en-GB"/>
        </w:rPr>
      </w:pPr>
      <w:r w:rsidRPr="00A308A6">
        <w:rPr>
          <w:rFonts w:ascii="Segoe UI" w:hAnsi="Segoe UI" w:cs="Segoe UI"/>
          <w:b/>
          <w:bCs/>
          <w:sz w:val="27"/>
          <w:szCs w:val="27"/>
          <w:lang w:eastAsia="en-GB"/>
        </w:rPr>
        <w:t>Security and Crime Prevention</w:t>
      </w:r>
    </w:p>
    <w:p w14:paraId="243CA5B9"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The Setting Manager liaises with Crime Prevention Officers or other relevant bodies where appropriate to ensure that premises security arrangements remain effective and proportionate.</w:t>
      </w:r>
    </w:p>
    <w:p w14:paraId="45AE7A61" w14:textId="77777777" w:rsidR="00A308A6" w:rsidRPr="00A308A6" w:rsidRDefault="00263CE4" w:rsidP="00A308A6">
      <w:pPr>
        <w:spacing w:line="300" w:lineRule="atLeast"/>
        <w:rPr>
          <w:rFonts w:ascii="Segoe UI" w:hAnsi="Segoe UI" w:cs="Segoe UI"/>
          <w:sz w:val="21"/>
          <w:szCs w:val="21"/>
          <w:lang w:eastAsia="en-GB"/>
        </w:rPr>
      </w:pPr>
      <w:r>
        <w:rPr>
          <w:rFonts w:ascii="Segoe UI" w:hAnsi="Segoe UI" w:cs="Segoe UI"/>
          <w:sz w:val="21"/>
          <w:szCs w:val="21"/>
          <w:lang w:eastAsia="en-GB"/>
        </w:rPr>
        <w:pict w14:anchorId="6F743270">
          <v:rect id="_x0000_i1034" style="width:0;height:1.5pt" o:hralign="center" o:hrstd="t" o:hr="t" fillcolor="#a0a0a0" stroked="f"/>
        </w:pict>
      </w:r>
    </w:p>
    <w:p w14:paraId="5199C2B7" w14:textId="77777777" w:rsidR="00A308A6" w:rsidRPr="00A308A6" w:rsidRDefault="00A308A6" w:rsidP="00A308A6">
      <w:pPr>
        <w:spacing w:before="100" w:beforeAutospacing="1" w:after="100" w:afterAutospacing="1" w:line="300" w:lineRule="atLeast"/>
        <w:outlineLvl w:val="2"/>
        <w:rPr>
          <w:rFonts w:ascii="Segoe UI" w:hAnsi="Segoe UI" w:cs="Segoe UI"/>
          <w:b/>
          <w:bCs/>
          <w:sz w:val="27"/>
          <w:szCs w:val="27"/>
          <w:lang w:eastAsia="en-GB"/>
        </w:rPr>
      </w:pPr>
      <w:r w:rsidRPr="00A308A6">
        <w:rPr>
          <w:rFonts w:ascii="Segoe UI" w:hAnsi="Segoe UI" w:cs="Segoe UI"/>
          <w:b/>
          <w:bCs/>
          <w:sz w:val="27"/>
          <w:szCs w:val="27"/>
          <w:lang w:eastAsia="en-GB"/>
        </w:rPr>
        <w:t>Monitoring and Review</w:t>
      </w:r>
    </w:p>
    <w:p w14:paraId="12CFBA67"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Risk assessments are reviewed:</w:t>
      </w:r>
    </w:p>
    <w:p w14:paraId="462EC5AD" w14:textId="77777777" w:rsidR="00A308A6" w:rsidRPr="00A308A6" w:rsidRDefault="00A308A6" w:rsidP="00A308A6">
      <w:pPr>
        <w:numPr>
          <w:ilvl w:val="0"/>
          <w:numId w:val="82"/>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lastRenderedPageBreak/>
        <w:t>regularly as part of routine monitoring,</w:t>
      </w:r>
    </w:p>
    <w:p w14:paraId="0B6269E6" w14:textId="77777777" w:rsidR="00A308A6" w:rsidRPr="00A308A6" w:rsidRDefault="00A308A6" w:rsidP="00A308A6">
      <w:pPr>
        <w:numPr>
          <w:ilvl w:val="0"/>
          <w:numId w:val="82"/>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following accidents, incidents or near misses,</w:t>
      </w:r>
    </w:p>
    <w:p w14:paraId="59854D2F" w14:textId="77777777" w:rsidR="00A308A6" w:rsidRPr="00A308A6" w:rsidRDefault="00A308A6" w:rsidP="00A308A6">
      <w:pPr>
        <w:numPr>
          <w:ilvl w:val="0"/>
          <w:numId w:val="82"/>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when there is a significant change to the environment, staffing or activities, or</w:t>
      </w:r>
    </w:p>
    <w:p w14:paraId="69EED97E" w14:textId="77777777" w:rsidR="00A308A6" w:rsidRPr="00A308A6" w:rsidRDefault="00A308A6" w:rsidP="00A308A6">
      <w:pPr>
        <w:numPr>
          <w:ilvl w:val="0"/>
          <w:numId w:val="82"/>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when there is reason to believe an assessment is no longer valid.</w:t>
      </w:r>
    </w:p>
    <w:p w14:paraId="0B1A9350" w14:textId="77777777" w:rsidR="00A308A6" w:rsidRPr="00A308A6" w:rsidRDefault="00263CE4" w:rsidP="00A308A6">
      <w:pPr>
        <w:spacing w:line="300" w:lineRule="atLeast"/>
        <w:rPr>
          <w:rFonts w:ascii="Segoe UI" w:hAnsi="Segoe UI" w:cs="Segoe UI"/>
          <w:sz w:val="21"/>
          <w:szCs w:val="21"/>
          <w:lang w:eastAsia="en-GB"/>
        </w:rPr>
      </w:pPr>
      <w:r>
        <w:rPr>
          <w:rFonts w:ascii="Segoe UI" w:hAnsi="Segoe UI" w:cs="Segoe UI"/>
          <w:sz w:val="21"/>
          <w:szCs w:val="21"/>
          <w:lang w:eastAsia="en-GB"/>
        </w:rPr>
        <w:pict w14:anchorId="57BFD392">
          <v:rect id="_x0000_i1035" style="width:0;height:1.5pt" o:hralign="center" o:hrstd="t" o:hr="t" fillcolor="#a0a0a0" stroked="f"/>
        </w:pict>
      </w:r>
    </w:p>
    <w:p w14:paraId="1592240E" w14:textId="77777777" w:rsidR="00A308A6" w:rsidRPr="00A308A6" w:rsidRDefault="00A308A6" w:rsidP="00A308A6">
      <w:pPr>
        <w:spacing w:before="100" w:beforeAutospacing="1" w:after="100" w:afterAutospacing="1" w:line="300" w:lineRule="atLeast"/>
        <w:outlineLvl w:val="2"/>
        <w:rPr>
          <w:rFonts w:ascii="Segoe UI" w:hAnsi="Segoe UI" w:cs="Segoe UI"/>
          <w:b/>
          <w:bCs/>
          <w:sz w:val="27"/>
          <w:szCs w:val="27"/>
          <w:lang w:eastAsia="en-GB"/>
        </w:rPr>
      </w:pPr>
      <w:r w:rsidRPr="00A308A6">
        <w:rPr>
          <w:rFonts w:ascii="Segoe UI" w:hAnsi="Segoe UI" w:cs="Segoe UI"/>
          <w:b/>
          <w:bCs/>
          <w:sz w:val="27"/>
          <w:szCs w:val="27"/>
          <w:lang w:eastAsia="en-GB"/>
        </w:rPr>
        <w:t>Related Legislation and Guidance</w:t>
      </w:r>
    </w:p>
    <w:p w14:paraId="227DE536" w14:textId="77777777" w:rsidR="00A308A6" w:rsidRPr="00A308A6" w:rsidRDefault="00A308A6" w:rsidP="00A308A6">
      <w:p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This policy should be read alongside:</w:t>
      </w:r>
    </w:p>
    <w:p w14:paraId="52CEFDF7" w14:textId="77777777" w:rsidR="00A308A6" w:rsidRPr="00A308A6" w:rsidRDefault="00A308A6" w:rsidP="00A308A6">
      <w:pPr>
        <w:numPr>
          <w:ilvl w:val="0"/>
          <w:numId w:val="83"/>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Health and Safety at Work etc. Act 1974</w:t>
      </w:r>
    </w:p>
    <w:p w14:paraId="69F1D328" w14:textId="77777777" w:rsidR="00A308A6" w:rsidRPr="00A308A6" w:rsidRDefault="00A308A6" w:rsidP="00A308A6">
      <w:pPr>
        <w:numPr>
          <w:ilvl w:val="0"/>
          <w:numId w:val="83"/>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Management of Health and Safety at Work Regulations 1999</w:t>
      </w:r>
    </w:p>
    <w:p w14:paraId="7D3E8AFB" w14:textId="77777777" w:rsidR="00A308A6" w:rsidRPr="00A308A6" w:rsidRDefault="00A308A6" w:rsidP="00A308A6">
      <w:pPr>
        <w:numPr>
          <w:ilvl w:val="0"/>
          <w:numId w:val="83"/>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Equality Act 2010</w:t>
      </w:r>
    </w:p>
    <w:p w14:paraId="6366BD23" w14:textId="77777777" w:rsidR="00A308A6" w:rsidRPr="00A308A6" w:rsidRDefault="00A308A6" w:rsidP="00A308A6">
      <w:pPr>
        <w:numPr>
          <w:ilvl w:val="0"/>
          <w:numId w:val="83"/>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Childcare Act 2006</w:t>
      </w:r>
    </w:p>
    <w:p w14:paraId="7772CE97" w14:textId="77777777" w:rsidR="00A308A6" w:rsidRPr="00A308A6" w:rsidRDefault="00A308A6" w:rsidP="00A308A6">
      <w:pPr>
        <w:numPr>
          <w:ilvl w:val="0"/>
          <w:numId w:val="83"/>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Early Years Foundation Stage (Statutory Framework – current version)</w:t>
      </w:r>
    </w:p>
    <w:p w14:paraId="0A6C5FC2" w14:textId="77777777" w:rsidR="00A308A6" w:rsidRPr="00A308A6" w:rsidRDefault="00A308A6" w:rsidP="00A308A6">
      <w:pPr>
        <w:numPr>
          <w:ilvl w:val="0"/>
          <w:numId w:val="83"/>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ACAS guidance on health and safety at work</w:t>
      </w:r>
    </w:p>
    <w:p w14:paraId="7AA25457" w14:textId="77777777" w:rsidR="00A308A6" w:rsidRPr="00A308A6" w:rsidRDefault="00A308A6" w:rsidP="00A308A6">
      <w:pPr>
        <w:numPr>
          <w:ilvl w:val="0"/>
          <w:numId w:val="83"/>
        </w:numPr>
        <w:spacing w:before="100" w:beforeAutospacing="1" w:after="100" w:afterAutospacing="1" w:line="300" w:lineRule="atLeast"/>
        <w:rPr>
          <w:rFonts w:ascii="Segoe UI" w:hAnsi="Segoe UI" w:cs="Segoe UI"/>
          <w:sz w:val="21"/>
          <w:szCs w:val="21"/>
          <w:lang w:eastAsia="en-GB"/>
        </w:rPr>
      </w:pPr>
      <w:r w:rsidRPr="00A308A6">
        <w:rPr>
          <w:rFonts w:ascii="Segoe UI" w:hAnsi="Segoe UI" w:cs="Segoe UI"/>
          <w:sz w:val="21"/>
          <w:szCs w:val="21"/>
          <w:lang w:eastAsia="en-GB"/>
        </w:rPr>
        <w:t>Health and Safety Executive guidance</w:t>
      </w:r>
    </w:p>
    <w:p w14:paraId="408A76A8" w14:textId="77777777" w:rsidR="00A308A6" w:rsidRPr="00A308A6" w:rsidRDefault="00263CE4" w:rsidP="00A308A6">
      <w:pPr>
        <w:spacing w:line="300" w:lineRule="atLeast"/>
        <w:rPr>
          <w:rFonts w:ascii="Segoe UI" w:hAnsi="Segoe UI" w:cs="Segoe UI"/>
          <w:sz w:val="21"/>
          <w:szCs w:val="21"/>
          <w:lang w:eastAsia="en-GB"/>
        </w:rPr>
      </w:pPr>
      <w:r>
        <w:rPr>
          <w:rFonts w:ascii="Segoe UI" w:hAnsi="Segoe UI" w:cs="Segoe UI"/>
          <w:sz w:val="21"/>
          <w:szCs w:val="21"/>
          <w:lang w:eastAsia="en-GB"/>
        </w:rPr>
        <w:pict w14:anchorId="75245CA1">
          <v:rect id="_x0000_i1036" style="width:0;height:1.5pt" o:hralign="center" o:hrstd="t" o:hr="t" fillcolor="#a0a0a0" stroked="f"/>
        </w:pict>
      </w:r>
    </w:p>
    <w:p w14:paraId="5780657D" w14:textId="1339C088" w:rsidR="00854282" w:rsidRPr="00A308A6" w:rsidRDefault="00854282" w:rsidP="00A308A6"/>
    <w:sectPr w:rsidR="00854282" w:rsidRPr="00A308A6" w:rsidSect="003D0697">
      <w:footerReference w:type="default" r:id="rId11"/>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B1949" w14:textId="77777777" w:rsidR="00263CE4" w:rsidRDefault="00263CE4">
      <w:r>
        <w:separator/>
      </w:r>
    </w:p>
  </w:endnote>
  <w:endnote w:type="continuationSeparator" w:id="0">
    <w:p w14:paraId="79E3EE0E" w14:textId="77777777" w:rsidR="00263CE4" w:rsidRDefault="00263CE4">
      <w:r>
        <w:continuationSeparator/>
      </w:r>
    </w:p>
  </w:endnote>
  <w:endnote w:type="continuationNotice" w:id="1">
    <w:p w14:paraId="3B296DDE" w14:textId="77777777" w:rsidR="00263CE4" w:rsidRDefault="00263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62DB" w14:textId="5813E4B8" w:rsidR="007C2D3F" w:rsidRPr="00605FAA" w:rsidRDefault="007C2D3F">
    <w:pPr>
      <w:pStyle w:val="Footer"/>
      <w:rPr>
        <w:rFonts w:ascii="Arial" w:hAnsi="Arial" w:cs="Arial"/>
        <w:sz w:val="20"/>
      </w:rPr>
    </w:pPr>
    <w:r w:rsidRPr="00605FAA">
      <w:rPr>
        <w:rFonts w:ascii="Arial" w:hAnsi="Arial" w:cs="Arial"/>
        <w:i/>
        <w:iCs/>
        <w:sz w:val="20"/>
      </w:rPr>
      <w:t>Policies &amp; Procedures for the EYFS 2021</w:t>
    </w:r>
    <w:r w:rsidRPr="00605FAA">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B1DF" w14:textId="77777777" w:rsidR="00263CE4" w:rsidRDefault="00263CE4">
      <w:r>
        <w:separator/>
      </w:r>
    </w:p>
  </w:footnote>
  <w:footnote w:type="continuationSeparator" w:id="0">
    <w:p w14:paraId="13C2588A" w14:textId="77777777" w:rsidR="00263CE4" w:rsidRDefault="00263CE4">
      <w:r>
        <w:continuationSeparator/>
      </w:r>
    </w:p>
  </w:footnote>
  <w:footnote w:type="continuationNotice" w:id="1">
    <w:p w14:paraId="14A36008" w14:textId="77777777" w:rsidR="00263CE4" w:rsidRDefault="00263C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C1444C"/>
    <w:multiLevelType w:val="multilevel"/>
    <w:tmpl w:val="91CE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51A31F6"/>
    <w:multiLevelType w:val="multilevel"/>
    <w:tmpl w:val="F36A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ABC4C9F"/>
    <w:multiLevelType w:val="multilevel"/>
    <w:tmpl w:val="7854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24423024"/>
    <w:multiLevelType w:val="multilevel"/>
    <w:tmpl w:val="27F2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D39116A"/>
    <w:multiLevelType w:val="multilevel"/>
    <w:tmpl w:val="9034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300D1363"/>
    <w:multiLevelType w:val="multilevel"/>
    <w:tmpl w:val="C5CE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26E5B83"/>
    <w:multiLevelType w:val="multilevel"/>
    <w:tmpl w:val="D73A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AD52FA9"/>
    <w:multiLevelType w:val="multilevel"/>
    <w:tmpl w:val="69D0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BEA3F8B"/>
    <w:multiLevelType w:val="multilevel"/>
    <w:tmpl w:val="EF7E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5B1C33"/>
    <w:multiLevelType w:val="multilevel"/>
    <w:tmpl w:val="2DE4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2BD0A0B"/>
    <w:multiLevelType w:val="multilevel"/>
    <w:tmpl w:val="CEE4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BA12163"/>
    <w:multiLevelType w:val="multilevel"/>
    <w:tmpl w:val="33E8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087AD7"/>
    <w:multiLevelType w:val="multilevel"/>
    <w:tmpl w:val="CAB0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5"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5"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8"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9"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80"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76"/>
  </w:num>
  <w:num w:numId="2" w16cid:durableId="14043422">
    <w:abstractNumId w:val="0"/>
  </w:num>
  <w:num w:numId="3" w16cid:durableId="1564951644">
    <w:abstractNumId w:val="34"/>
  </w:num>
  <w:num w:numId="4" w16cid:durableId="1638757100">
    <w:abstractNumId w:val="5"/>
  </w:num>
  <w:num w:numId="5" w16cid:durableId="1821995912">
    <w:abstractNumId w:val="1"/>
  </w:num>
  <w:num w:numId="6" w16cid:durableId="1809123011">
    <w:abstractNumId w:val="28"/>
  </w:num>
  <w:num w:numId="7" w16cid:durableId="1288272531">
    <w:abstractNumId w:val="39"/>
  </w:num>
  <w:num w:numId="8" w16cid:durableId="1163619569">
    <w:abstractNumId w:val="26"/>
  </w:num>
  <w:num w:numId="9" w16cid:durableId="1134251231">
    <w:abstractNumId w:val="74"/>
  </w:num>
  <w:num w:numId="10" w16cid:durableId="1916743113">
    <w:abstractNumId w:val="61"/>
  </w:num>
  <w:num w:numId="11" w16cid:durableId="1002052430">
    <w:abstractNumId w:val="58"/>
  </w:num>
  <w:num w:numId="12" w16cid:durableId="742290785">
    <w:abstractNumId w:val="3"/>
  </w:num>
  <w:num w:numId="13" w16cid:durableId="1800681291">
    <w:abstractNumId w:val="71"/>
  </w:num>
  <w:num w:numId="14" w16cid:durableId="1884827768">
    <w:abstractNumId w:val="79"/>
  </w:num>
  <w:num w:numId="15" w16cid:durableId="282422385">
    <w:abstractNumId w:val="65"/>
  </w:num>
  <w:num w:numId="16" w16cid:durableId="685209878">
    <w:abstractNumId w:val="81"/>
  </w:num>
  <w:num w:numId="17" w16cid:durableId="1250390277">
    <w:abstractNumId w:val="73"/>
  </w:num>
  <w:num w:numId="18" w16cid:durableId="1597865243">
    <w:abstractNumId w:val="7"/>
  </w:num>
  <w:num w:numId="19" w16cid:durableId="991369239">
    <w:abstractNumId w:val="40"/>
  </w:num>
  <w:num w:numId="20" w16cid:durableId="220483326">
    <w:abstractNumId w:val="16"/>
  </w:num>
  <w:num w:numId="21" w16cid:durableId="275795471">
    <w:abstractNumId w:val="29"/>
  </w:num>
  <w:num w:numId="22" w16cid:durableId="1243568146">
    <w:abstractNumId w:val="52"/>
  </w:num>
  <w:num w:numId="23" w16cid:durableId="986663177">
    <w:abstractNumId w:val="68"/>
  </w:num>
  <w:num w:numId="24" w16cid:durableId="1200584140">
    <w:abstractNumId w:val="66"/>
  </w:num>
  <w:num w:numId="25" w16cid:durableId="37441174">
    <w:abstractNumId w:val="57"/>
  </w:num>
  <w:num w:numId="26" w16cid:durableId="954212232">
    <w:abstractNumId w:val="24"/>
  </w:num>
  <w:num w:numId="27" w16cid:durableId="1631670414">
    <w:abstractNumId w:val="72"/>
  </w:num>
  <w:num w:numId="28" w16cid:durableId="1117987600">
    <w:abstractNumId w:val="46"/>
  </w:num>
  <w:num w:numId="29" w16cid:durableId="303588027">
    <w:abstractNumId w:val="59"/>
  </w:num>
  <w:num w:numId="30" w16cid:durableId="464390560">
    <w:abstractNumId w:val="78"/>
  </w:num>
  <w:num w:numId="31" w16cid:durableId="2039155145">
    <w:abstractNumId w:val="2"/>
  </w:num>
  <w:num w:numId="32" w16cid:durableId="1981768860">
    <w:abstractNumId w:val="11"/>
  </w:num>
  <w:num w:numId="33" w16cid:durableId="1593397754">
    <w:abstractNumId w:val="48"/>
  </w:num>
  <w:num w:numId="34" w16cid:durableId="2098094528">
    <w:abstractNumId w:val="25"/>
  </w:num>
  <w:num w:numId="35" w16cid:durableId="695616771">
    <w:abstractNumId w:val="19"/>
  </w:num>
  <w:num w:numId="36" w16cid:durableId="200868487">
    <w:abstractNumId w:val="14"/>
  </w:num>
  <w:num w:numId="37" w16cid:durableId="1185169963">
    <w:abstractNumId w:val="69"/>
  </w:num>
  <w:num w:numId="38" w16cid:durableId="334454824">
    <w:abstractNumId w:val="47"/>
  </w:num>
  <w:num w:numId="39" w16cid:durableId="175458781">
    <w:abstractNumId w:val="70"/>
  </w:num>
  <w:num w:numId="40" w16cid:durableId="446461842">
    <w:abstractNumId w:val="32"/>
  </w:num>
  <w:num w:numId="41" w16cid:durableId="902133830">
    <w:abstractNumId w:val="38"/>
  </w:num>
  <w:num w:numId="42" w16cid:durableId="893732555">
    <w:abstractNumId w:val="27"/>
  </w:num>
  <w:num w:numId="43" w16cid:durableId="261644386">
    <w:abstractNumId w:val="80"/>
  </w:num>
  <w:num w:numId="44" w16cid:durableId="50202999">
    <w:abstractNumId w:val="18"/>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21"/>
  </w:num>
  <w:num w:numId="49" w16cid:durableId="703092265">
    <w:abstractNumId w:val="22"/>
  </w:num>
  <w:num w:numId="50" w16cid:durableId="47483783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82"/>
  </w:num>
  <w:num w:numId="53" w16cid:durableId="1625424840">
    <w:abstractNumId w:val="60"/>
  </w:num>
  <w:num w:numId="54" w16cid:durableId="1242716114">
    <w:abstractNumId w:val="62"/>
  </w:num>
  <w:num w:numId="55" w16cid:durableId="1971201131">
    <w:abstractNumId w:val="77"/>
  </w:num>
  <w:num w:numId="56" w16cid:durableId="1758405064">
    <w:abstractNumId w:val="53"/>
  </w:num>
  <w:num w:numId="57" w16cid:durableId="1940017180">
    <w:abstractNumId w:val="6"/>
  </w:num>
  <w:num w:numId="58" w16cid:durableId="1272057351">
    <w:abstractNumId w:val="50"/>
  </w:num>
  <w:num w:numId="59" w16cid:durableId="1054697973">
    <w:abstractNumId w:val="20"/>
  </w:num>
  <w:num w:numId="60" w16cid:durableId="402416921">
    <w:abstractNumId w:val="33"/>
  </w:num>
  <w:num w:numId="61" w16cid:durableId="1861115894">
    <w:abstractNumId w:val="43"/>
  </w:num>
  <w:num w:numId="62" w16cid:durableId="678509991">
    <w:abstractNumId w:val="13"/>
  </w:num>
  <w:num w:numId="63" w16cid:durableId="54747049">
    <w:abstractNumId w:val="54"/>
  </w:num>
  <w:num w:numId="64" w16cid:durableId="974258910">
    <w:abstractNumId w:val="8"/>
  </w:num>
  <w:num w:numId="65" w16cid:durableId="1658263315">
    <w:abstractNumId w:val="64"/>
  </w:num>
  <w:num w:numId="66" w16cid:durableId="1349260449">
    <w:abstractNumId w:val="36"/>
  </w:num>
  <w:num w:numId="67" w16cid:durableId="746417097">
    <w:abstractNumId w:val="10"/>
  </w:num>
  <w:num w:numId="68" w16cid:durableId="152838810">
    <w:abstractNumId w:val="42"/>
  </w:num>
  <w:num w:numId="69" w16cid:durableId="1875002588">
    <w:abstractNumId w:val="75"/>
  </w:num>
  <w:num w:numId="70" w16cid:durableId="425421618">
    <w:abstractNumId w:val="49"/>
  </w:num>
  <w:num w:numId="71" w16cid:durableId="1725444293">
    <w:abstractNumId w:val="12"/>
  </w:num>
  <w:num w:numId="72" w16cid:durableId="1220359987">
    <w:abstractNumId w:val="17"/>
  </w:num>
  <w:num w:numId="73" w16cid:durableId="42102842">
    <w:abstractNumId w:val="55"/>
  </w:num>
  <w:num w:numId="74" w16cid:durableId="1304122825">
    <w:abstractNumId w:val="51"/>
  </w:num>
  <w:num w:numId="75" w16cid:durableId="837305048">
    <w:abstractNumId w:val="56"/>
  </w:num>
  <w:num w:numId="76" w16cid:durableId="600336238">
    <w:abstractNumId w:val="23"/>
  </w:num>
  <w:num w:numId="77" w16cid:durableId="1190265946">
    <w:abstractNumId w:val="37"/>
  </w:num>
  <w:num w:numId="78" w16cid:durableId="1462259971">
    <w:abstractNumId w:val="15"/>
  </w:num>
  <w:num w:numId="79" w16cid:durableId="736317996">
    <w:abstractNumId w:val="35"/>
  </w:num>
  <w:num w:numId="80" w16cid:durableId="1281064766">
    <w:abstractNumId w:val="30"/>
  </w:num>
  <w:num w:numId="81" w16cid:durableId="1138255289">
    <w:abstractNumId w:val="45"/>
  </w:num>
  <w:num w:numId="82" w16cid:durableId="842472990">
    <w:abstractNumId w:val="44"/>
  </w:num>
  <w:num w:numId="83" w16cid:durableId="86000932">
    <w:abstractNumId w:val="9"/>
  </w:num>
  <w:num w:numId="84" w16cid:durableId="1826973003">
    <w:abstractNumId w:val="4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77F74"/>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268AB"/>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3CE4"/>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2FB5"/>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32AB"/>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74474"/>
    <w:rsid w:val="00575C3F"/>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00B2"/>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10C"/>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08A6"/>
    <w:rsid w:val="00A320FD"/>
    <w:rsid w:val="00A3392B"/>
    <w:rsid w:val="00A35D77"/>
    <w:rsid w:val="00A36011"/>
    <w:rsid w:val="00A374DB"/>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300F"/>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0F89"/>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47770"/>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278CD"/>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FFF73185-0DD4-4C57-B655-8EC355564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nik salter</cp:lastModifiedBy>
  <cp:revision>4</cp:revision>
  <cp:lastPrinted>2026-04-14T13:19:00Z</cp:lastPrinted>
  <dcterms:created xsi:type="dcterms:W3CDTF">2026-04-14T13:23:00Z</dcterms:created>
  <dcterms:modified xsi:type="dcterms:W3CDTF">2026-04-27T11:04:00Z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