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065E" w14:textId="5F252DA1" w:rsidR="0063128A" w:rsidRPr="007D73FB" w:rsidRDefault="00417ABB" w:rsidP="00E030DF">
      <w:pPr>
        <w:spacing w:before="120" w:after="120" w:line="360" w:lineRule="auto"/>
        <w:rPr>
          <w:rFonts w:ascii="Arial" w:hAnsi="Arial" w:cs="Arial"/>
          <w:sz w:val="28"/>
          <w:szCs w:val="28"/>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 xml:space="preserve">Health and </w:t>
      </w:r>
      <w:r w:rsidR="00A320FD">
        <w:rPr>
          <w:rFonts w:ascii="Arial" w:hAnsi="Arial" w:cs="Arial"/>
          <w:sz w:val="28"/>
          <w:szCs w:val="28"/>
        </w:rPr>
        <w:t>s</w:t>
      </w:r>
      <w:r w:rsidR="0063128A" w:rsidRPr="007D73FB">
        <w:rPr>
          <w:rFonts w:ascii="Arial" w:hAnsi="Arial" w:cs="Arial"/>
          <w:sz w:val="28"/>
          <w:szCs w:val="28"/>
        </w:rPr>
        <w:t xml:space="preserve">afety </w:t>
      </w:r>
      <w:r w:rsidR="00A320FD">
        <w:rPr>
          <w:rFonts w:ascii="Arial" w:hAnsi="Arial" w:cs="Arial"/>
          <w:sz w:val="28"/>
          <w:szCs w:val="28"/>
        </w:rPr>
        <w:t>p</w:t>
      </w:r>
      <w:r w:rsidR="0063128A" w:rsidRPr="007D73FB">
        <w:rPr>
          <w:rFonts w:ascii="Arial" w:hAnsi="Arial" w:cs="Arial"/>
          <w:sz w:val="28"/>
          <w:szCs w:val="28"/>
        </w:rPr>
        <w:t>rocedures</w:t>
      </w:r>
    </w:p>
    <w:p w14:paraId="0844CEEE" w14:textId="04CD2DC9" w:rsidR="0063128A" w:rsidRPr="00183352" w:rsidRDefault="00417ABB" w:rsidP="00E030DF">
      <w:pPr>
        <w:spacing w:before="120" w:after="120" w:line="360" w:lineRule="auto"/>
        <w:rPr>
          <w:rFonts w:ascii="Arial" w:hAnsi="Arial" w:cs="Arial"/>
          <w:b/>
          <w:sz w:val="28"/>
          <w:szCs w:val="28"/>
        </w:rPr>
      </w:pPr>
      <w:r w:rsidRPr="00183352">
        <w:rPr>
          <w:rFonts w:ascii="Arial" w:hAnsi="Arial" w:cs="Arial"/>
          <w:b/>
          <w:sz w:val="28"/>
          <w:szCs w:val="28"/>
        </w:rPr>
        <w:t>0</w:t>
      </w:r>
      <w:r w:rsidR="0063128A" w:rsidRPr="00183352">
        <w:rPr>
          <w:rFonts w:ascii="Arial" w:hAnsi="Arial" w:cs="Arial"/>
          <w:b/>
          <w:sz w:val="28"/>
          <w:szCs w:val="28"/>
        </w:rPr>
        <w:t>1.7</w:t>
      </w:r>
      <w:r w:rsidR="0063128A" w:rsidRPr="00183352">
        <w:rPr>
          <w:rFonts w:ascii="Arial" w:hAnsi="Arial" w:cs="Arial"/>
          <w:b/>
          <w:sz w:val="28"/>
          <w:szCs w:val="28"/>
        </w:rPr>
        <w:tab/>
        <w:t>Outdoors</w:t>
      </w:r>
    </w:p>
    <w:p w14:paraId="1C957483" w14:textId="77777777" w:rsidR="00B64B45" w:rsidRPr="00B64B45" w:rsidRDefault="00B64B45" w:rsidP="00B64B45">
      <w:pPr>
        <w:pStyle w:val="ListParagraph"/>
        <w:numPr>
          <w:ilvl w:val="0"/>
          <w:numId w:val="4"/>
        </w:numPr>
        <w:spacing w:line="360" w:lineRule="auto"/>
        <w:rPr>
          <w:kern w:val="2"/>
          <w14:ligatures w14:val="standardContextual"/>
        </w:rPr>
      </w:pPr>
      <w:r w:rsidRPr="00B64B45">
        <w:rPr>
          <w:rFonts w:ascii="Arial" w:hAnsi="Arial" w:cs="Arial"/>
          <w:sz w:val="22"/>
          <w:szCs w:val="22"/>
        </w:rPr>
        <w:t>Outdoor areas are risk assessed, checked before use and monitored throughout the session; hazards are removed or the area is made inaccessible until made safe.</w:t>
      </w:r>
    </w:p>
    <w:p w14:paraId="2CA37C10" w14:textId="77777777" w:rsidR="00B64B45" w:rsidRDefault="00B64B45" w:rsidP="00B64B45">
      <w:pPr>
        <w:pStyle w:val="ListParagraph"/>
        <w:numPr>
          <w:ilvl w:val="0"/>
          <w:numId w:val="4"/>
        </w:numPr>
        <w:spacing w:line="360" w:lineRule="auto"/>
      </w:pPr>
      <w:r>
        <w:rPr>
          <w:rFonts w:ascii="Arial" w:hAnsi="Arial" w:cs="Arial"/>
          <w:sz w:val="22"/>
          <w:szCs w:val="22"/>
        </w:rPr>
        <w:t>All gates, doors, fences and boundaries are secure, maintained, and appropriate to prevent children from leaving the premises unsupervised and to prevent unauthorised access.</w:t>
      </w:r>
    </w:p>
    <w:p w14:paraId="16DB4DAD" w14:textId="77777777" w:rsidR="00B64B45" w:rsidRDefault="00B64B45" w:rsidP="00B64B45">
      <w:pPr>
        <w:pStyle w:val="ListParagraph"/>
        <w:numPr>
          <w:ilvl w:val="0"/>
          <w:numId w:val="4"/>
        </w:numPr>
        <w:spacing w:line="360" w:lineRule="auto"/>
      </w:pPr>
      <w:r>
        <w:rPr>
          <w:rFonts w:ascii="Arial" w:hAnsi="Arial" w:cs="Arial"/>
          <w:sz w:val="22"/>
          <w:szCs w:val="22"/>
        </w:rPr>
        <w:t>The outdoor area is checked daily to ensure animal fouling, litter, sharp objects (including glass) and other contaminants are removed. Staff use suitable protective equipment (for example, disposable gloves) and follow infection prevention and control procedures.</w:t>
      </w:r>
    </w:p>
    <w:p w14:paraId="763FB3D8" w14:textId="77777777" w:rsidR="00B64B45" w:rsidRDefault="00B64B45" w:rsidP="00B64B45">
      <w:pPr>
        <w:pStyle w:val="ListParagraph"/>
        <w:numPr>
          <w:ilvl w:val="0"/>
          <w:numId w:val="4"/>
        </w:numPr>
        <w:spacing w:line="360" w:lineRule="auto"/>
      </w:pPr>
      <w:r>
        <w:rPr>
          <w:rFonts w:ascii="Arial" w:hAnsi="Arial" w:cs="Arial"/>
          <w:sz w:val="22"/>
          <w:szCs w:val="22"/>
        </w:rPr>
        <w:t>Plants, bushes and overhanging trees are checked to reduce risks from poisonous berries, thorns, sap, stings and allergens; access is controlled where risks cannot be removed.</w:t>
      </w:r>
    </w:p>
    <w:p w14:paraId="04E3690C" w14:textId="77777777" w:rsidR="00B64B45" w:rsidRDefault="00B64B45" w:rsidP="00B64B45">
      <w:pPr>
        <w:pStyle w:val="ListParagraph"/>
        <w:numPr>
          <w:ilvl w:val="0"/>
          <w:numId w:val="4"/>
        </w:numPr>
        <w:spacing w:line="360" w:lineRule="auto"/>
      </w:pPr>
      <w:r>
        <w:rPr>
          <w:rFonts w:ascii="Arial" w:hAnsi="Arial" w:cs="Arial"/>
          <w:sz w:val="22"/>
          <w:szCs w:val="22"/>
        </w:rPr>
        <w:t>Outdoor equipment and toys (including climbing apparatus) are checked for damage, stability and safe surfaces; defective items are removed from use immediately and reported to the setting’s Health &amp; Safety Officer/Manager.</w:t>
      </w:r>
    </w:p>
    <w:p w14:paraId="2341A357" w14:textId="77777777" w:rsidR="00B64B45" w:rsidRDefault="00B64B45" w:rsidP="00B64B45">
      <w:pPr>
        <w:pStyle w:val="ListParagraph"/>
        <w:numPr>
          <w:ilvl w:val="0"/>
          <w:numId w:val="4"/>
        </w:numPr>
        <w:spacing w:line="360" w:lineRule="auto"/>
      </w:pPr>
      <w:r>
        <w:rPr>
          <w:rFonts w:ascii="Arial" w:hAnsi="Arial" w:cs="Arial"/>
          <w:sz w:val="22"/>
          <w:szCs w:val="22"/>
        </w:rPr>
        <w:t>Wooden and moveable equipment is stored safely when not in use, set up appropriately for the age/stage of children, and is not used if broken or unsafe.</w:t>
      </w:r>
    </w:p>
    <w:p w14:paraId="2823FA01" w14:textId="77777777" w:rsidR="00B64B45" w:rsidRDefault="00B64B45" w:rsidP="00B64B45">
      <w:pPr>
        <w:pStyle w:val="ListParagraph"/>
        <w:numPr>
          <w:ilvl w:val="0"/>
          <w:numId w:val="4"/>
        </w:numPr>
        <w:spacing w:line="360" w:lineRule="auto"/>
      </w:pPr>
      <w:r>
        <w:rPr>
          <w:rFonts w:ascii="Arial" w:hAnsi="Arial" w:cs="Arial"/>
          <w:sz w:val="22"/>
          <w:szCs w:val="22"/>
        </w:rPr>
        <w:t xml:space="preserve">Children are always supervised outdoors in line with statutory </w:t>
      </w:r>
      <w:proofErr w:type="spellStart"/>
      <w:r>
        <w:rPr>
          <w:rFonts w:ascii="Arial" w:hAnsi="Arial" w:cs="Arial"/>
          <w:sz w:val="22"/>
          <w:szCs w:val="22"/>
        </w:rPr>
        <w:t>staff:child</w:t>
      </w:r>
      <w:proofErr w:type="spellEnd"/>
      <w:r>
        <w:rPr>
          <w:rFonts w:ascii="Arial" w:hAnsi="Arial" w:cs="Arial"/>
          <w:sz w:val="22"/>
          <w:szCs w:val="22"/>
        </w:rPr>
        <w:t xml:space="preserve"> ratios; supervision is active and takes account of sight lines, blind spots and higher-risk activities.</w:t>
      </w:r>
    </w:p>
    <w:p w14:paraId="15597737" w14:textId="77777777" w:rsidR="00B64B45" w:rsidRDefault="00B64B45" w:rsidP="00B64B45">
      <w:pPr>
        <w:pStyle w:val="ListParagraph"/>
        <w:numPr>
          <w:ilvl w:val="0"/>
          <w:numId w:val="4"/>
        </w:numPr>
        <w:spacing w:line="360" w:lineRule="auto"/>
        <w:rPr>
          <w:kern w:val="2"/>
          <w:lang w:eastAsia="en-GB"/>
          <w14:ligatures w14:val="standardContextual"/>
        </w:rPr>
      </w:pPr>
      <w:r>
        <w:rPr>
          <w:rFonts w:ascii="Arial" w:hAnsi="Arial" w:cs="Arial"/>
          <w:sz w:val="22"/>
          <w:szCs w:val="22"/>
        </w:rPr>
        <w:t>Staff deployment outdoors is planned so children can be seen/heard and supported; positioning reflects the needs of the cohort, the layout, and any identified risks.</w:t>
      </w:r>
    </w:p>
    <w:p w14:paraId="243F24D1" w14:textId="77777777" w:rsidR="00B64B45" w:rsidRDefault="00B64B45" w:rsidP="00B64B45">
      <w:pPr>
        <w:pStyle w:val="ListParagraph"/>
        <w:numPr>
          <w:ilvl w:val="0"/>
          <w:numId w:val="4"/>
        </w:numPr>
        <w:spacing w:line="360" w:lineRule="auto"/>
      </w:pPr>
      <w:r>
        <w:rPr>
          <w:rFonts w:ascii="Arial" w:hAnsi="Arial" w:cs="Arial"/>
          <w:sz w:val="22"/>
          <w:szCs w:val="22"/>
        </w:rPr>
        <w:t>Outdoor experiences are inclusive. We make reasonable adjustments where needed so disabled children and children with SEND can access outdoor play safely and with dignity, balancing individual needs with overall safety.</w:t>
      </w:r>
    </w:p>
    <w:p w14:paraId="2574235E" w14:textId="77777777" w:rsidR="00B64B45" w:rsidRDefault="00B64B45" w:rsidP="00B64B45">
      <w:pPr>
        <w:pStyle w:val="ListParagraph"/>
        <w:numPr>
          <w:ilvl w:val="0"/>
          <w:numId w:val="4"/>
        </w:numPr>
        <w:spacing w:line="360" w:lineRule="auto"/>
      </w:pPr>
      <w:r>
        <w:rPr>
          <w:rFonts w:ascii="Arial" w:hAnsi="Arial" w:cs="Arial"/>
          <w:sz w:val="22"/>
          <w:szCs w:val="22"/>
        </w:rPr>
        <w:t>Children are suitably dressed for weather conditions and the activity. We work in partnership with parents/carers to support appropriate clothing and footwear.</w:t>
      </w:r>
    </w:p>
    <w:p w14:paraId="737DA4E3" w14:textId="77777777" w:rsidR="00B64B45" w:rsidRDefault="00B64B45" w:rsidP="00B64B45">
      <w:pPr>
        <w:pStyle w:val="ListParagraph"/>
        <w:numPr>
          <w:ilvl w:val="0"/>
          <w:numId w:val="4"/>
        </w:numPr>
        <w:spacing w:line="360" w:lineRule="auto"/>
      </w:pPr>
      <w:r>
        <w:rPr>
          <w:rFonts w:ascii="Arial" w:hAnsi="Arial" w:cs="Arial"/>
          <w:sz w:val="22"/>
          <w:szCs w:val="22"/>
        </w:rPr>
        <w:t>In hot weather, outdoor play is adapted (for example, shade use, shorter sessions, hydration and rest). Sun cream is applied in accordance with parental permission and the setting’s care/health arrangements; hats and protective clothing are encouraged.</w:t>
      </w:r>
    </w:p>
    <w:p w14:paraId="362B8D34" w14:textId="77777777" w:rsidR="00B64B45" w:rsidRDefault="00B64B45" w:rsidP="00B64B45">
      <w:pPr>
        <w:pStyle w:val="ListParagraph"/>
        <w:numPr>
          <w:ilvl w:val="0"/>
          <w:numId w:val="4"/>
        </w:numPr>
        <w:spacing w:line="360" w:lineRule="auto"/>
      </w:pPr>
      <w:r>
        <w:rPr>
          <w:rFonts w:ascii="Arial" w:hAnsi="Arial" w:cs="Arial"/>
          <w:sz w:val="22"/>
          <w:szCs w:val="22"/>
        </w:rPr>
        <w:t>If a child has no adequate sun protection, staff will take proportionate steps to reduce risk (for example, prioritising shaded play, adjusting activities, or limiting time in direct sun) and will discuss ongoing arrangements with parents/carers.</w:t>
      </w:r>
    </w:p>
    <w:p w14:paraId="3FD4DDBB" w14:textId="77777777" w:rsidR="00B64B45" w:rsidRDefault="00B64B45" w:rsidP="00B64B45">
      <w:pPr>
        <w:pStyle w:val="ListParagraph"/>
        <w:numPr>
          <w:ilvl w:val="0"/>
          <w:numId w:val="4"/>
        </w:numPr>
        <w:spacing w:line="360" w:lineRule="auto"/>
      </w:pPr>
      <w:r>
        <w:rPr>
          <w:rFonts w:ascii="Arial" w:hAnsi="Arial" w:cs="Arial"/>
          <w:sz w:val="22"/>
          <w:szCs w:val="22"/>
        </w:rPr>
        <w:t>Children are supervised on climbing equipment and during higher-risk play, particularly younger children and those who require additional support. Staff intervene as needed and reinforce safe use.</w:t>
      </w:r>
    </w:p>
    <w:p w14:paraId="644B209B" w14:textId="77777777" w:rsidR="00B64B45" w:rsidRDefault="00B64B45" w:rsidP="00B64B45">
      <w:pPr>
        <w:pStyle w:val="ListParagraph"/>
        <w:numPr>
          <w:ilvl w:val="0"/>
          <w:numId w:val="4"/>
        </w:numPr>
        <w:spacing w:line="360" w:lineRule="auto"/>
      </w:pPr>
      <w:r>
        <w:rPr>
          <w:rFonts w:ascii="Arial" w:hAnsi="Arial" w:cs="Arial"/>
          <w:sz w:val="22"/>
          <w:szCs w:val="22"/>
        </w:rPr>
        <w:t>Water play is supervised and risk assessed. Equipment is emptied after use, cleaned, and stored so water does not stagnate. Containers are left upturned to prevent rainwater collection and contamination.</w:t>
      </w:r>
    </w:p>
    <w:p w14:paraId="312EB3B3" w14:textId="77777777" w:rsidR="00B64B45" w:rsidRDefault="00B64B45" w:rsidP="00B64B45">
      <w:pPr>
        <w:pStyle w:val="ListParagraph"/>
        <w:numPr>
          <w:ilvl w:val="0"/>
          <w:numId w:val="4"/>
        </w:numPr>
        <w:spacing w:line="360" w:lineRule="auto"/>
      </w:pPr>
      <w:r>
        <w:rPr>
          <w:rFonts w:ascii="Arial" w:hAnsi="Arial" w:cs="Arial"/>
          <w:sz w:val="22"/>
          <w:szCs w:val="22"/>
        </w:rPr>
        <w:t>Signs of vermin are recorded, control measures are implemented, and issues are escalated to the Manager/Health &amp; Safety Officer. Environmental Health is contacted where required.</w:t>
      </w:r>
    </w:p>
    <w:p w14:paraId="67B0A840" w14:textId="77777777" w:rsidR="00B64B45" w:rsidRDefault="00B64B45" w:rsidP="00B64B45">
      <w:pPr>
        <w:pStyle w:val="ListParagraph"/>
        <w:numPr>
          <w:ilvl w:val="0"/>
          <w:numId w:val="4"/>
        </w:numPr>
        <w:spacing w:line="360" w:lineRule="auto"/>
      </w:pPr>
      <w:r>
        <w:rPr>
          <w:rFonts w:ascii="Arial" w:hAnsi="Arial" w:cs="Arial"/>
          <w:sz w:val="22"/>
          <w:szCs w:val="22"/>
        </w:rPr>
        <w:t>Outdoor areas affected by flooding, ice, storms or other unsafe conditions are not used until made safe, cleaned (where appropriate) and a reassessment confirms they are suitable.</w:t>
      </w:r>
    </w:p>
    <w:p w14:paraId="7F33915D" w14:textId="77777777" w:rsidR="00B64B45" w:rsidRDefault="00B64B45" w:rsidP="00B64B45">
      <w:pPr>
        <w:pStyle w:val="ListParagraph"/>
        <w:numPr>
          <w:ilvl w:val="0"/>
          <w:numId w:val="4"/>
        </w:numPr>
        <w:spacing w:line="360" w:lineRule="auto"/>
      </w:pPr>
      <w:r>
        <w:rPr>
          <w:rFonts w:ascii="Arial" w:hAnsi="Arial" w:cs="Arial"/>
          <w:sz w:val="22"/>
          <w:szCs w:val="22"/>
        </w:rPr>
        <w:lastRenderedPageBreak/>
        <w:t>If paddling pools or similar are used, a specific risk assessment is completed (including hygiene, supervision, safe water handling and safe emptying). Reasonable adjustments are considered so that disabled children or children with reduced mobility can participate safely.</w:t>
      </w:r>
    </w:p>
    <w:p w14:paraId="1F7121AE" w14:textId="77777777" w:rsidR="002554E6" w:rsidRDefault="005679AE" w:rsidP="00E030DF">
      <w:pPr>
        <w:spacing w:before="120" w:after="120" w:line="360" w:lineRule="auto"/>
        <w:rPr>
          <w:rFonts w:ascii="Arial" w:hAnsi="Arial" w:cs="Arial"/>
          <w:b/>
          <w:bCs/>
          <w:sz w:val="22"/>
          <w:szCs w:val="22"/>
        </w:rPr>
      </w:pPr>
      <w:r w:rsidRPr="285DFCB0">
        <w:rPr>
          <w:rFonts w:ascii="Arial" w:hAnsi="Arial" w:cs="Arial"/>
          <w:b/>
          <w:bCs/>
          <w:sz w:val="22"/>
          <w:szCs w:val="22"/>
        </w:rPr>
        <w:t>Drones</w:t>
      </w:r>
    </w:p>
    <w:p w14:paraId="2718F716" w14:textId="77777777" w:rsidR="00B64B45" w:rsidRDefault="00B64B45">
      <w:pPr>
        <w:spacing w:before="120" w:after="120" w:line="360" w:lineRule="auto"/>
        <w:rPr>
          <w:kern w:val="2"/>
          <w:lang w:eastAsia="en-GB"/>
          <w14:ligatures w14:val="standardContextual"/>
        </w:rPr>
      </w:pPr>
      <w:r>
        <w:rPr>
          <w:rFonts w:ascii="Arial" w:hAnsi="Arial" w:cs="Arial"/>
          <w:sz w:val="22"/>
          <w:szCs w:val="22"/>
        </w:rPr>
        <w:t>If there are concerns about a drone being flown over or near the outdoor area that could compromise children’s safety, welfare or privacy, staff will act immediately to safeguard children. The setting manager will assess the risk and, where appropriate, contact the police (101, or 999 in an emergency). The manager will also consider whether the incident meets the threshold for reporting as a serious childcare incident/significant event to Ofsted (as soon as possible and in any event within 14 days) and/or referral to the local authority/designated safeguarding partners.</w:t>
      </w:r>
    </w:p>
    <w:p w14:paraId="108EE3FB" w14:textId="77777777" w:rsidR="00B64B45" w:rsidRDefault="00B64B45" w:rsidP="00B64B45">
      <w:pPr>
        <w:pStyle w:val="ListParagraph"/>
        <w:numPr>
          <w:ilvl w:val="0"/>
          <w:numId w:val="29"/>
        </w:numPr>
        <w:spacing w:line="360" w:lineRule="auto"/>
        <w:rPr>
          <w:color w:val="000000"/>
          <w:kern w:val="2"/>
          <w:lang w:eastAsia="en-GB"/>
          <w14:ligatures w14:val="standardContextual"/>
        </w:rPr>
      </w:pPr>
      <w:r>
        <w:rPr>
          <w:rFonts w:ascii="Arial" w:hAnsi="Arial" w:cs="Arial"/>
          <w:sz w:val="22"/>
          <w:szCs w:val="22"/>
        </w:rPr>
        <w:t>Children are brought inside immediately (or moved to a safer area) and supervised.</w:t>
      </w:r>
    </w:p>
    <w:p w14:paraId="54CCC6C2" w14:textId="77777777" w:rsidR="00B64B45" w:rsidRDefault="00B64B45" w:rsidP="00B64B45">
      <w:pPr>
        <w:pStyle w:val="ListParagraph"/>
        <w:numPr>
          <w:ilvl w:val="0"/>
          <w:numId w:val="29"/>
        </w:numPr>
        <w:spacing w:line="360" w:lineRule="auto"/>
        <w:rPr>
          <w:color w:val="000000"/>
        </w:rPr>
      </w:pPr>
      <w:r>
        <w:rPr>
          <w:rFonts w:ascii="Arial" w:hAnsi="Arial" w:cs="Arial"/>
          <w:sz w:val="22"/>
          <w:szCs w:val="22"/>
        </w:rPr>
        <w:t>Staff record key details (date/time/location, description of drone/operator if known, actions taken, any impact on children, witnesses) and inform the Manager/DSL without delay.</w:t>
      </w:r>
    </w:p>
    <w:p w14:paraId="4EF1F19E" w14:textId="77777777" w:rsidR="00B64B45" w:rsidRDefault="00B64B45" w:rsidP="00B64B45">
      <w:pPr>
        <w:pStyle w:val="ListParagraph"/>
        <w:numPr>
          <w:ilvl w:val="0"/>
          <w:numId w:val="29"/>
        </w:numPr>
        <w:spacing w:line="360" w:lineRule="auto"/>
        <w:rPr>
          <w:color w:val="000000"/>
        </w:rPr>
      </w:pPr>
      <w:r>
        <w:rPr>
          <w:rFonts w:ascii="Arial" w:hAnsi="Arial" w:cs="Arial"/>
          <w:sz w:val="22"/>
          <w:szCs w:val="22"/>
        </w:rPr>
        <w:t>Parents/carers are informed promptly, including the actions taken by the setting and any advice received from the police or safeguarding agencies.</w:t>
      </w:r>
    </w:p>
    <w:p w14:paraId="32CF1EE1" w14:textId="77777777" w:rsidR="00B64B45" w:rsidRDefault="00B64B45" w:rsidP="00B64B45">
      <w:pPr>
        <w:pStyle w:val="ListParagraph"/>
        <w:numPr>
          <w:ilvl w:val="0"/>
          <w:numId w:val="29"/>
        </w:numPr>
        <w:spacing w:line="360" w:lineRule="auto"/>
        <w:rPr>
          <w:color w:val="000000"/>
        </w:rPr>
      </w:pPr>
      <w:r>
        <w:rPr>
          <w:rFonts w:ascii="Arial" w:hAnsi="Arial" w:cs="Arial"/>
          <w:sz w:val="22"/>
          <w:szCs w:val="22"/>
        </w:rPr>
        <w:t>The police will follow their own procedures and will be supported with any information requested.</w:t>
      </w:r>
    </w:p>
    <w:p w14:paraId="4EE06778" w14:textId="77777777" w:rsidR="00B64B45" w:rsidRDefault="00B64B45" w:rsidP="00B64B45">
      <w:pPr>
        <w:pStyle w:val="ListParagraph"/>
        <w:numPr>
          <w:ilvl w:val="0"/>
          <w:numId w:val="29"/>
        </w:numPr>
        <w:spacing w:line="360" w:lineRule="auto"/>
        <w:rPr>
          <w:color w:val="000000"/>
        </w:rPr>
      </w:pPr>
      <w:r>
        <w:rPr>
          <w:rFonts w:ascii="Arial" w:hAnsi="Arial" w:cs="Arial"/>
          <w:sz w:val="22"/>
          <w:szCs w:val="22"/>
        </w:rPr>
        <w:t>If any images/footage appear online that could identify the setting, children or staff, this is reported to the police and managed in line with safeguarding and data protection procedures.</w:t>
      </w:r>
    </w:p>
    <w:p w14:paraId="11EE363F" w14:textId="77777777" w:rsidR="00B64B45" w:rsidRDefault="00B64B45" w:rsidP="00B64B45">
      <w:pPr>
        <w:pStyle w:val="ListParagraph"/>
        <w:numPr>
          <w:ilvl w:val="0"/>
          <w:numId w:val="29"/>
        </w:numPr>
        <w:spacing w:line="360" w:lineRule="auto"/>
        <w:rPr>
          <w:color w:val="000000"/>
        </w:rPr>
      </w:pPr>
      <w:r>
        <w:rPr>
          <w:rFonts w:ascii="Arial" w:hAnsi="Arial" w:cs="Arial"/>
          <w:sz w:val="22"/>
          <w:szCs w:val="22"/>
        </w:rPr>
        <w:t>A record is completed in the setting’s incident recording system. Where safeguarding thresholds are met, safeguarding procedures are followed and any required notifications/referrals are made without delay.</w:t>
      </w:r>
    </w:p>
    <w:p w14:paraId="13558E81" w14:textId="77777777" w:rsidR="00B64B45" w:rsidRDefault="00B64B45" w:rsidP="00B64B45">
      <w:pPr>
        <w:pStyle w:val="ListParagraph"/>
        <w:numPr>
          <w:ilvl w:val="0"/>
          <w:numId w:val="40"/>
        </w:numPr>
        <w:spacing w:line="360" w:lineRule="auto"/>
        <w:rPr>
          <w:color w:val="000000"/>
          <w:kern w:val="2"/>
          <w:lang w:eastAsia="en-GB"/>
          <w14:ligatures w14:val="standardContextual"/>
        </w:rPr>
      </w:pPr>
      <w:r>
        <w:rPr>
          <w:rFonts w:ascii="Arial" w:hAnsi="Arial" w:cs="Arial"/>
          <w:sz w:val="22"/>
          <w:szCs w:val="22"/>
        </w:rPr>
        <w:t>the drone has hovered specifically over the outdoor area for any length of time or appears to be recording</w:t>
      </w:r>
    </w:p>
    <w:p w14:paraId="5448A6E1" w14:textId="77777777" w:rsidR="00B64B45" w:rsidRDefault="00B64B45" w:rsidP="00B64B45">
      <w:pPr>
        <w:pStyle w:val="ListParagraph"/>
        <w:numPr>
          <w:ilvl w:val="0"/>
          <w:numId w:val="40"/>
        </w:numPr>
        <w:spacing w:line="360" w:lineRule="auto"/>
        <w:rPr>
          <w:color w:val="000000"/>
        </w:rPr>
      </w:pPr>
      <w:r>
        <w:rPr>
          <w:rFonts w:ascii="Arial" w:hAnsi="Arial" w:cs="Arial"/>
          <w:sz w:val="22"/>
          <w:szCs w:val="22"/>
        </w:rPr>
        <w:t>there is a likelihood that images/footage of children have been captured</w:t>
      </w:r>
    </w:p>
    <w:p w14:paraId="0236F28A" w14:textId="77777777" w:rsidR="00B64B45" w:rsidRDefault="00B64B45" w:rsidP="00B64B45">
      <w:pPr>
        <w:pStyle w:val="ListParagraph"/>
        <w:numPr>
          <w:ilvl w:val="0"/>
          <w:numId w:val="40"/>
        </w:numPr>
        <w:spacing w:line="360" w:lineRule="auto"/>
        <w:rPr>
          <w:color w:val="000000"/>
        </w:rPr>
      </w:pPr>
      <w:r>
        <w:rPr>
          <w:rFonts w:ascii="Arial" w:hAnsi="Arial" w:cs="Arial"/>
          <w:sz w:val="22"/>
          <w:szCs w:val="22"/>
        </w:rPr>
        <w:t>the drone is spotted on more than one occasion, or there is a pattern of repeated incidents</w:t>
      </w:r>
    </w:p>
    <w:p w14:paraId="110341B9" w14:textId="77777777" w:rsidR="00B64B45" w:rsidRDefault="00B64B45" w:rsidP="00B64B45">
      <w:pPr>
        <w:pStyle w:val="ListParagraph"/>
        <w:numPr>
          <w:ilvl w:val="0"/>
          <w:numId w:val="40"/>
        </w:numPr>
        <w:spacing w:line="360" w:lineRule="auto"/>
        <w:rPr>
          <w:color w:val="000000"/>
        </w:rPr>
      </w:pPr>
      <w:r>
        <w:rPr>
          <w:rFonts w:ascii="Arial" w:hAnsi="Arial" w:cs="Arial"/>
          <w:sz w:val="22"/>
          <w:szCs w:val="22"/>
        </w:rPr>
        <w:t>the police or safeguarding agencies advise there is cause for concern</w:t>
      </w:r>
    </w:p>
    <w:p w14:paraId="33E5CA6B" w14:textId="456B8B8B" w:rsidR="00D31B00" w:rsidRDefault="002D1380" w:rsidP="00B64B45">
      <w:pPr>
        <w:spacing w:before="120" w:after="120" w:line="360" w:lineRule="auto"/>
        <w:rPr>
          <w:rFonts w:ascii="Arial" w:hAnsi="Arial" w:cs="Arial"/>
          <w:sz w:val="22"/>
          <w:szCs w:val="22"/>
        </w:rPr>
      </w:pPr>
      <w:r w:rsidRPr="285DFCB0">
        <w:rPr>
          <w:rFonts w:ascii="Arial" w:hAnsi="Arial" w:cs="Arial"/>
          <w:sz w:val="22"/>
          <w:szCs w:val="22"/>
        </w:rPr>
        <w:t>Where this is the case</w:t>
      </w:r>
      <w:r w:rsidR="007A00EC">
        <w:rPr>
          <w:rFonts w:ascii="Arial" w:hAnsi="Arial" w:cs="Arial"/>
          <w:sz w:val="22"/>
          <w:szCs w:val="22"/>
        </w:rPr>
        <w:t xml:space="preserve">, 06 Safeguarding children, young people and vulnerable </w:t>
      </w:r>
      <w:proofErr w:type="gramStart"/>
      <w:r w:rsidR="007A00EC">
        <w:rPr>
          <w:rFonts w:ascii="Arial" w:hAnsi="Arial" w:cs="Arial"/>
          <w:sz w:val="22"/>
          <w:szCs w:val="22"/>
        </w:rPr>
        <w:t>adults</w:t>
      </w:r>
      <w:proofErr w:type="gramEnd"/>
      <w:r w:rsidR="007A00EC">
        <w:rPr>
          <w:rFonts w:ascii="Arial" w:hAnsi="Arial" w:cs="Arial"/>
          <w:sz w:val="22"/>
          <w:szCs w:val="22"/>
        </w:rPr>
        <w:t xml:space="preserve"> procedures are followed</w:t>
      </w:r>
      <w:r w:rsidRPr="285DFCB0">
        <w:rPr>
          <w:rFonts w:ascii="Arial" w:hAnsi="Arial" w:cs="Arial"/>
          <w:sz w:val="22"/>
          <w:szCs w:val="22"/>
        </w:rPr>
        <w:t>.</w:t>
      </w:r>
    </w:p>
    <w:p w14:paraId="29B4D45B" w14:textId="76666815" w:rsidR="006377B4" w:rsidRDefault="00F4471B" w:rsidP="00E030DF">
      <w:pPr>
        <w:spacing w:before="120" w:after="120" w:line="360" w:lineRule="auto"/>
        <w:rPr>
          <w:rFonts w:ascii="Arial" w:hAnsi="Arial" w:cs="Arial"/>
          <w:b/>
          <w:sz w:val="22"/>
          <w:szCs w:val="22"/>
        </w:rPr>
      </w:pPr>
      <w:r w:rsidRPr="00F4471B">
        <w:rPr>
          <w:rFonts w:ascii="Arial" w:hAnsi="Arial" w:cs="Arial"/>
          <w:b/>
          <w:sz w:val="22"/>
          <w:szCs w:val="22"/>
        </w:rPr>
        <w:t>Further guidance</w:t>
      </w:r>
    </w:p>
    <w:p w14:paraId="11CCB67B" w14:textId="77777777" w:rsidR="00B64B45" w:rsidRDefault="00B64B45">
      <w:pPr>
        <w:spacing w:before="120" w:after="120" w:line="360" w:lineRule="auto"/>
        <w:rPr>
          <w:kern w:val="2"/>
          <w:lang w:eastAsia="en-GB"/>
          <w14:ligatures w14:val="standardContextual"/>
        </w:rPr>
      </w:pPr>
      <w:r>
        <w:rPr>
          <w:rFonts w:ascii="Arial" w:hAnsi="Arial" w:cs="Arial"/>
          <w:sz w:val="22"/>
          <w:szCs w:val="22"/>
        </w:rPr>
        <w:t>Ofsted guidance on reporting serious childcare incidents/significant events (report as soon as possible and within 14 days) and the current EYFS statutory framework (safeguarding and welfare requirements).</w:t>
      </w:r>
    </w:p>
    <w:sectPr w:rsidR="00B64B45" w:rsidSect="0018335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A3EF" w14:textId="77777777" w:rsidR="00585ADB" w:rsidRDefault="00585ADB">
      <w:r>
        <w:separator/>
      </w:r>
    </w:p>
  </w:endnote>
  <w:endnote w:type="continuationSeparator" w:id="0">
    <w:p w14:paraId="7E89D582" w14:textId="77777777" w:rsidR="00585ADB" w:rsidRDefault="00585ADB">
      <w:r>
        <w:continuationSeparator/>
      </w:r>
    </w:p>
  </w:endnote>
  <w:endnote w:type="continuationNotice" w:id="1">
    <w:p w14:paraId="4D68D782" w14:textId="77777777" w:rsidR="00585ADB" w:rsidRDefault="00585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4C6C" w14:textId="77777777" w:rsidR="00585ADB" w:rsidRDefault="00585ADB">
      <w:r>
        <w:separator/>
      </w:r>
    </w:p>
  </w:footnote>
  <w:footnote w:type="continuationSeparator" w:id="0">
    <w:p w14:paraId="791B7D83" w14:textId="77777777" w:rsidR="00585ADB" w:rsidRDefault="00585ADB">
      <w:r>
        <w:continuationSeparator/>
      </w:r>
    </w:p>
  </w:footnote>
  <w:footnote w:type="continuationNotice" w:id="1">
    <w:p w14:paraId="707C9A14" w14:textId="77777777" w:rsidR="00585ADB" w:rsidRDefault="00585A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092CBA"/>
    <w:multiLevelType w:val="multilevel"/>
    <w:tmpl w:val="4B16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37074A"/>
    <w:multiLevelType w:val="multilevel"/>
    <w:tmpl w:val="AD98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8DD3640"/>
    <w:multiLevelType w:val="multilevel"/>
    <w:tmpl w:val="E20A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6F6413A3"/>
    <w:multiLevelType w:val="multilevel"/>
    <w:tmpl w:val="280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9"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1"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12338">
    <w:abstractNumId w:val="67"/>
  </w:num>
  <w:num w:numId="2" w16cid:durableId="1069114498">
    <w:abstractNumId w:val="0"/>
  </w:num>
  <w:num w:numId="3" w16cid:durableId="1239175103">
    <w:abstractNumId w:val="30"/>
  </w:num>
  <w:num w:numId="4" w16cid:durableId="1882478275">
    <w:abstractNumId w:val="5"/>
  </w:num>
  <w:num w:numId="5" w16cid:durableId="245459847">
    <w:abstractNumId w:val="1"/>
  </w:num>
  <w:num w:numId="6" w16cid:durableId="349837794">
    <w:abstractNumId w:val="25"/>
  </w:num>
  <w:num w:numId="7" w16cid:durableId="645740821">
    <w:abstractNumId w:val="34"/>
  </w:num>
  <w:num w:numId="8" w16cid:durableId="724984536">
    <w:abstractNumId w:val="23"/>
  </w:num>
  <w:num w:numId="9" w16cid:durableId="2111047711">
    <w:abstractNumId w:val="64"/>
  </w:num>
  <w:num w:numId="10" w16cid:durableId="448814774">
    <w:abstractNumId w:val="50"/>
  </w:num>
  <w:num w:numId="11" w16cid:durableId="2030182834">
    <w:abstractNumId w:val="47"/>
  </w:num>
  <w:num w:numId="12" w16cid:durableId="637077014">
    <w:abstractNumId w:val="3"/>
  </w:num>
  <w:num w:numId="13" w16cid:durableId="376124882">
    <w:abstractNumId w:val="60"/>
  </w:num>
  <w:num w:numId="14" w16cid:durableId="1763601701">
    <w:abstractNumId w:val="70"/>
  </w:num>
  <w:num w:numId="15" w16cid:durableId="256209954">
    <w:abstractNumId w:val="54"/>
  </w:num>
  <w:num w:numId="16" w16cid:durableId="350034969">
    <w:abstractNumId w:val="72"/>
  </w:num>
  <w:num w:numId="17" w16cid:durableId="1507793911">
    <w:abstractNumId w:val="63"/>
  </w:num>
  <w:num w:numId="18" w16cid:durableId="489294090">
    <w:abstractNumId w:val="7"/>
  </w:num>
  <w:num w:numId="19" w16cid:durableId="1202479446">
    <w:abstractNumId w:val="35"/>
  </w:num>
  <w:num w:numId="20" w16cid:durableId="1966614217">
    <w:abstractNumId w:val="14"/>
  </w:num>
  <w:num w:numId="21" w16cid:durableId="1075936495">
    <w:abstractNumId w:val="26"/>
  </w:num>
  <w:num w:numId="22" w16cid:durableId="1800489043">
    <w:abstractNumId w:val="43"/>
  </w:num>
  <w:num w:numId="23" w16cid:durableId="2122262311">
    <w:abstractNumId w:val="57"/>
  </w:num>
  <w:num w:numId="24" w16cid:durableId="1745184044">
    <w:abstractNumId w:val="55"/>
  </w:num>
  <w:num w:numId="25" w16cid:durableId="1836414113">
    <w:abstractNumId w:val="46"/>
  </w:num>
  <w:num w:numId="26" w16cid:durableId="1277102583">
    <w:abstractNumId w:val="20"/>
  </w:num>
  <w:num w:numId="27" w16cid:durableId="1025865941">
    <w:abstractNumId w:val="62"/>
  </w:num>
  <w:num w:numId="28" w16cid:durableId="1301419396">
    <w:abstractNumId w:val="38"/>
  </w:num>
  <w:num w:numId="29" w16cid:durableId="80612051">
    <w:abstractNumId w:val="48"/>
  </w:num>
  <w:num w:numId="30" w16cid:durableId="2007201707">
    <w:abstractNumId w:val="69"/>
  </w:num>
  <w:num w:numId="31" w16cid:durableId="790589277">
    <w:abstractNumId w:val="2"/>
  </w:num>
  <w:num w:numId="32" w16cid:durableId="922224956">
    <w:abstractNumId w:val="10"/>
  </w:num>
  <w:num w:numId="33" w16cid:durableId="1247836495">
    <w:abstractNumId w:val="40"/>
  </w:num>
  <w:num w:numId="34" w16cid:durableId="1453598251">
    <w:abstractNumId w:val="21"/>
  </w:num>
  <w:num w:numId="35" w16cid:durableId="1523131979">
    <w:abstractNumId w:val="16"/>
  </w:num>
  <w:num w:numId="36" w16cid:durableId="439646689">
    <w:abstractNumId w:val="13"/>
  </w:num>
  <w:num w:numId="37" w16cid:durableId="270550352">
    <w:abstractNumId w:val="58"/>
  </w:num>
  <w:num w:numId="38" w16cid:durableId="661742523">
    <w:abstractNumId w:val="39"/>
  </w:num>
  <w:num w:numId="39" w16cid:durableId="1266959172">
    <w:abstractNumId w:val="59"/>
  </w:num>
  <w:num w:numId="40" w16cid:durableId="1709865940">
    <w:abstractNumId w:val="28"/>
  </w:num>
  <w:num w:numId="41" w16cid:durableId="326641201">
    <w:abstractNumId w:val="33"/>
  </w:num>
  <w:num w:numId="42" w16cid:durableId="84543393">
    <w:abstractNumId w:val="24"/>
  </w:num>
  <w:num w:numId="43" w16cid:durableId="877161776">
    <w:abstractNumId w:val="71"/>
  </w:num>
  <w:num w:numId="44" w16cid:durableId="869686008">
    <w:abstractNumId w:val="15"/>
  </w:num>
  <w:num w:numId="45" w16cid:durableId="1036349350">
    <w:abstractNumId w:val="4"/>
  </w:num>
  <w:num w:numId="46" w16cid:durableId="14879335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40971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5901195">
    <w:abstractNumId w:val="18"/>
  </w:num>
  <w:num w:numId="49" w16cid:durableId="1471315862">
    <w:abstractNumId w:val="19"/>
  </w:num>
  <w:num w:numId="50" w16cid:durableId="17361222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387853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9302518">
    <w:abstractNumId w:val="73"/>
  </w:num>
  <w:num w:numId="53" w16cid:durableId="78068020">
    <w:abstractNumId w:val="49"/>
  </w:num>
  <w:num w:numId="54" w16cid:durableId="2129621400">
    <w:abstractNumId w:val="51"/>
  </w:num>
  <w:num w:numId="55" w16cid:durableId="1200778352">
    <w:abstractNumId w:val="68"/>
  </w:num>
  <w:num w:numId="56" w16cid:durableId="328799186">
    <w:abstractNumId w:val="44"/>
  </w:num>
  <w:num w:numId="57" w16cid:durableId="1848445459">
    <w:abstractNumId w:val="6"/>
  </w:num>
  <w:num w:numId="58" w16cid:durableId="1418287372">
    <w:abstractNumId w:val="42"/>
  </w:num>
  <w:num w:numId="59" w16cid:durableId="1586300262">
    <w:abstractNumId w:val="17"/>
  </w:num>
  <w:num w:numId="60" w16cid:durableId="215435907">
    <w:abstractNumId w:val="29"/>
  </w:num>
  <w:num w:numId="61" w16cid:durableId="949898613">
    <w:abstractNumId w:val="37"/>
  </w:num>
  <w:num w:numId="62" w16cid:durableId="731539198">
    <w:abstractNumId w:val="12"/>
  </w:num>
  <w:num w:numId="63" w16cid:durableId="745567567">
    <w:abstractNumId w:val="45"/>
  </w:num>
  <w:num w:numId="64" w16cid:durableId="1266696549">
    <w:abstractNumId w:val="8"/>
  </w:num>
  <w:num w:numId="65" w16cid:durableId="1356036419">
    <w:abstractNumId w:val="53"/>
  </w:num>
  <w:num w:numId="66" w16cid:durableId="1218009398">
    <w:abstractNumId w:val="31"/>
  </w:num>
  <w:num w:numId="67" w16cid:durableId="920799558">
    <w:abstractNumId w:val="9"/>
  </w:num>
  <w:num w:numId="68" w16cid:durableId="118652710">
    <w:abstractNumId w:val="36"/>
  </w:num>
  <w:num w:numId="69" w16cid:durableId="1953440739">
    <w:abstractNumId w:val="65"/>
  </w:num>
  <w:num w:numId="70" w16cid:durableId="1617787033">
    <w:abstractNumId w:val="41"/>
  </w:num>
  <w:num w:numId="71" w16cid:durableId="718281652">
    <w:abstractNumId w:val="11"/>
  </w:num>
  <w:num w:numId="72" w16cid:durableId="1849715954">
    <w:abstractNumId w:val="61"/>
  </w:num>
  <w:num w:numId="73" w16cid:durableId="682560556">
    <w:abstractNumId w:val="66"/>
  </w:num>
  <w:num w:numId="74" w16cid:durableId="791093085">
    <w:abstractNumId w:val="22"/>
  </w:num>
  <w:num w:numId="75" w16cid:durableId="626620673">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3352"/>
    <w:rsid w:val="001848EE"/>
    <w:rsid w:val="001902B1"/>
    <w:rsid w:val="00192378"/>
    <w:rsid w:val="00192A0B"/>
    <w:rsid w:val="00197A48"/>
    <w:rsid w:val="001A2328"/>
    <w:rsid w:val="001A237C"/>
    <w:rsid w:val="001A6D93"/>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6D1"/>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85ADB"/>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561BA"/>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3763D"/>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2EB3"/>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510EB"/>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2BC"/>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4B45"/>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375A"/>
    <w:rsid w:val="00E35E5B"/>
    <w:rsid w:val="00E379F3"/>
    <w:rsid w:val="00E41129"/>
    <w:rsid w:val="00E42235"/>
    <w:rsid w:val="00E42B29"/>
    <w:rsid w:val="00E445FB"/>
    <w:rsid w:val="00E51BE3"/>
    <w:rsid w:val="00E533F5"/>
    <w:rsid w:val="00E534F4"/>
    <w:rsid w:val="00E60493"/>
    <w:rsid w:val="00E61D37"/>
    <w:rsid w:val="00E65109"/>
    <w:rsid w:val="00E7498F"/>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4B0F"/>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C15"/>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4B77"/>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DEF119F8-EA36-49E6-AAF4-182DE4717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4691</Characters>
  <Application>Microsoft Office Word</Application>
  <DocSecurity>0</DocSecurity>
  <Lines>85</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2</cp:revision>
  <cp:lastPrinted>2018-05-03T11:09:00Z</cp:lastPrinted>
  <dcterms:created xsi:type="dcterms:W3CDTF">2026-04-27T13:22:00Z</dcterms:created>
  <dcterms:modified xsi:type="dcterms:W3CDTF">2026-04-27T13:22:00Z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