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D205" w14:textId="77777777" w:rsidR="00A80265" w:rsidRDefault="009C10C3" w:rsidP="00E030DF">
      <w:pPr>
        <w:spacing w:before="120" w:after="120" w:line="360" w:lineRule="auto"/>
        <w:ind w:right="-1080"/>
        <w:rPr>
          <w:rFonts w:ascii="Arial" w:hAnsi="Arial"/>
          <w:sz w:val="28"/>
        </w:rPr>
      </w:pPr>
      <w:r>
        <w:rPr>
          <w:rFonts w:ascii="Arial" w:hAnsi="Arial"/>
          <w:sz w:val="28"/>
        </w:rPr>
        <w:t>0</w:t>
      </w:r>
      <w:r w:rsidR="00324ADE" w:rsidRPr="00C51B8E">
        <w:rPr>
          <w:rFonts w:ascii="Arial" w:hAnsi="Arial"/>
          <w:sz w:val="28"/>
        </w:rPr>
        <w:t>1</w:t>
      </w:r>
      <w:r w:rsidR="00324ADE" w:rsidRPr="00C51B8E">
        <w:rPr>
          <w:rFonts w:ascii="Arial" w:hAnsi="Arial"/>
          <w:sz w:val="28"/>
        </w:rPr>
        <w:tab/>
        <w:t xml:space="preserve">Health and </w:t>
      </w:r>
      <w:r w:rsidR="007E419E">
        <w:rPr>
          <w:rFonts w:ascii="Arial" w:hAnsi="Arial"/>
          <w:sz w:val="28"/>
        </w:rPr>
        <w:t>s</w:t>
      </w:r>
      <w:r w:rsidR="00324ADE" w:rsidRPr="00C51B8E">
        <w:rPr>
          <w:rFonts w:ascii="Arial" w:hAnsi="Arial"/>
          <w:sz w:val="28"/>
        </w:rPr>
        <w:t>afety procedures</w:t>
      </w:r>
    </w:p>
    <w:p w14:paraId="011139CD" w14:textId="77777777" w:rsidR="00552CE8" w:rsidRDefault="00552CE8">
      <w:pPr>
        <w:spacing w:before="120" w:after="120" w:line="360" w:lineRule="auto"/>
        <w:rPr>
          <w:kern w:val="2"/>
          <w:lang w:eastAsia="en-GB"/>
          <w14:ligatures w14:val="standardContextual"/>
        </w:rPr>
      </w:pPr>
      <w:proofErr w:type="gramStart"/>
      <w:r>
        <w:rPr>
          <w:rFonts w:ascii="Arial" w:hAnsi="Arial" w:cs="Arial"/>
          <w:b/>
          <w:bCs/>
        </w:rPr>
        <w:t>01.18  Animals</w:t>
      </w:r>
      <w:proofErr w:type="gramEnd"/>
      <w:r>
        <w:rPr>
          <w:rFonts w:ascii="Arial" w:hAnsi="Arial" w:cs="Arial"/>
          <w:b/>
          <w:bCs/>
        </w:rPr>
        <w:t xml:space="preserve"> and pets</w:t>
      </w:r>
    </w:p>
    <w:p w14:paraId="005741C3" w14:textId="77777777" w:rsidR="00552CE8" w:rsidRDefault="00552CE8" w:rsidP="007E709C">
      <w:pPr>
        <w:pStyle w:val="ListParagraph"/>
        <w:numPr>
          <w:ilvl w:val="0"/>
          <w:numId w:val="13"/>
        </w:numPr>
        <w:spacing w:line="360" w:lineRule="auto"/>
        <w:rPr>
          <w:kern w:val="2"/>
          <w:lang w:eastAsia="en-GB"/>
          <w14:ligatures w14:val="standardContextual"/>
        </w:rPr>
      </w:pPr>
      <w:r>
        <w:rPr>
          <w:rFonts w:ascii="Arial" w:hAnsi="Arial" w:cs="Arial"/>
          <w:sz w:val="22"/>
          <w:szCs w:val="22"/>
        </w:rPr>
        <w:t>We consult with parents/carers and, where appropriate, children (in an age</w:t>
      </w:r>
      <w:r>
        <w:rPr>
          <w:rFonts w:ascii="Arial" w:hAnsi="Arial" w:cs="Arial"/>
          <w:sz w:val="22"/>
          <w:szCs w:val="22"/>
        </w:rPr>
        <w:noBreakHyphen/>
        <w:t>appropriate way) before introducing a pet or regular animal contact into the setting.</w:t>
      </w:r>
    </w:p>
    <w:p w14:paraId="2E827DDA" w14:textId="77777777" w:rsidR="00552CE8" w:rsidRDefault="00552CE8" w:rsidP="007E709C">
      <w:pPr>
        <w:pStyle w:val="ListParagraph"/>
        <w:numPr>
          <w:ilvl w:val="0"/>
          <w:numId w:val="13"/>
        </w:numPr>
        <w:spacing w:line="360" w:lineRule="auto"/>
      </w:pPr>
      <w:r>
        <w:rPr>
          <w:rFonts w:ascii="Arial" w:hAnsi="Arial" w:cs="Arial"/>
          <w:sz w:val="22"/>
          <w:szCs w:val="22"/>
        </w:rPr>
        <w:t>We identify and record any allergies, asthma, immune conditions, sensory needs, cultural/religious considerations or phobias relating to animals, and take these into account in planning and daily practice. Where a child (or staff member) is disabled under the Equality Act 2010, we consider and implement reasonable adjustments (anticipatory and individual) to remove or reduce disadvantage.</w:t>
      </w:r>
    </w:p>
    <w:p w14:paraId="5F22EDE2" w14:textId="77777777" w:rsidR="00552CE8" w:rsidRDefault="00552CE8" w:rsidP="007E709C">
      <w:pPr>
        <w:pStyle w:val="ListParagraph"/>
        <w:numPr>
          <w:ilvl w:val="0"/>
          <w:numId w:val="13"/>
        </w:numPr>
        <w:spacing w:line="360" w:lineRule="auto"/>
      </w:pPr>
      <w:r>
        <w:rPr>
          <w:rFonts w:ascii="Arial" w:hAnsi="Arial" w:cs="Arial"/>
          <w:sz w:val="22"/>
          <w:szCs w:val="22"/>
        </w:rPr>
        <w:t>A written risk assessment is completed before an animal is introduced and is reviewed regularly and whenever circumstances change (for example: new children/staff, pregnancy, changes to the animal’s behaviour/health, incidents/near misses). The assessment considers foreseeable hazards, who may be harmed, control measures and supervision arrangements, in line with our duties to protect children, staff and visitors so far as is reasonably practicable.</w:t>
      </w:r>
    </w:p>
    <w:p w14:paraId="5A0CEF96" w14:textId="77777777" w:rsidR="00552CE8" w:rsidRDefault="00552CE8" w:rsidP="007E709C">
      <w:pPr>
        <w:pStyle w:val="ListParagraph"/>
        <w:numPr>
          <w:ilvl w:val="0"/>
          <w:numId w:val="13"/>
        </w:numPr>
        <w:spacing w:line="360" w:lineRule="auto"/>
      </w:pPr>
      <w:r>
        <w:rPr>
          <w:rFonts w:ascii="Arial" w:hAnsi="Arial" w:cs="Arial"/>
          <w:sz w:val="22"/>
          <w:szCs w:val="22"/>
        </w:rPr>
        <w:t xml:space="preserve">Animals are only kept where appropriate to the environment and staffing levels, and where welfare needs can be </w:t>
      </w:r>
      <w:proofErr w:type="gramStart"/>
      <w:r>
        <w:rPr>
          <w:rFonts w:ascii="Arial" w:hAnsi="Arial" w:cs="Arial"/>
          <w:sz w:val="22"/>
          <w:szCs w:val="22"/>
        </w:rPr>
        <w:t>met at all times</w:t>
      </w:r>
      <w:proofErr w:type="gramEnd"/>
      <w:r>
        <w:rPr>
          <w:rFonts w:ascii="Arial" w:hAnsi="Arial" w:cs="Arial"/>
          <w:sz w:val="22"/>
          <w:szCs w:val="22"/>
        </w:rPr>
        <w:t>. Animals are not permitted to roam unsupervised in areas used by children.</w:t>
      </w:r>
    </w:p>
    <w:p w14:paraId="3D502A54" w14:textId="77777777" w:rsidR="00552CE8" w:rsidRDefault="00552CE8" w:rsidP="007E709C">
      <w:pPr>
        <w:pStyle w:val="ListParagraph"/>
        <w:numPr>
          <w:ilvl w:val="0"/>
          <w:numId w:val="13"/>
        </w:numPr>
        <w:spacing w:line="360" w:lineRule="auto"/>
      </w:pPr>
      <w:r>
        <w:rPr>
          <w:rFonts w:ascii="Arial" w:hAnsi="Arial" w:cs="Arial"/>
          <w:sz w:val="22"/>
          <w:szCs w:val="22"/>
        </w:rPr>
        <w:t>Suitable housing is provided, located away from food preparation/eating areas and nappy changing/toileting areas, and is cleaned, disinfected and maintained in accordance with infection prevention and control good practice.</w:t>
      </w:r>
    </w:p>
    <w:p w14:paraId="4774B461" w14:textId="77777777" w:rsidR="00552CE8" w:rsidRDefault="00552CE8" w:rsidP="007E709C">
      <w:pPr>
        <w:pStyle w:val="ListParagraph"/>
        <w:numPr>
          <w:ilvl w:val="0"/>
          <w:numId w:val="13"/>
        </w:numPr>
        <w:spacing w:line="360" w:lineRule="auto"/>
      </w:pPr>
      <w:r>
        <w:rPr>
          <w:rFonts w:ascii="Arial" w:hAnsi="Arial" w:cs="Arial"/>
          <w:sz w:val="22"/>
          <w:szCs w:val="22"/>
        </w:rPr>
        <w:t>Appropriate food and water are provided at the correct times. Staff responsible for animal care are trained/briefed and are knowledgeable about the animal’s welfare needs, handling requirements and signs of stress or illness.</w:t>
      </w:r>
    </w:p>
    <w:p w14:paraId="6338BB3D" w14:textId="77777777" w:rsidR="00552CE8" w:rsidRDefault="00552CE8" w:rsidP="007E709C">
      <w:pPr>
        <w:pStyle w:val="ListParagraph"/>
        <w:numPr>
          <w:ilvl w:val="0"/>
          <w:numId w:val="13"/>
        </w:numPr>
        <w:spacing w:line="360" w:lineRule="auto"/>
      </w:pPr>
      <w:r>
        <w:rPr>
          <w:rFonts w:ascii="Arial" w:hAnsi="Arial" w:cs="Arial"/>
          <w:sz w:val="22"/>
          <w:szCs w:val="22"/>
        </w:rPr>
        <w:t>Clear arrangements are in place for care during weekends and closures (including emergencies), so the animal’s welfare is not compromised.</w:t>
      </w:r>
    </w:p>
    <w:p w14:paraId="1273F060" w14:textId="77777777" w:rsidR="00552CE8" w:rsidRDefault="00552CE8" w:rsidP="007E709C">
      <w:pPr>
        <w:pStyle w:val="ListParagraph"/>
        <w:numPr>
          <w:ilvl w:val="0"/>
          <w:numId w:val="13"/>
        </w:numPr>
        <w:spacing w:line="360" w:lineRule="auto"/>
      </w:pPr>
      <w:r>
        <w:rPr>
          <w:rFonts w:ascii="Arial" w:hAnsi="Arial" w:cs="Arial"/>
          <w:sz w:val="22"/>
          <w:szCs w:val="22"/>
        </w:rPr>
        <w:t>Appropriate contingencies are in place for veterinary care (for example: insurance and/or an agreed budget), and the animal is registered with a local veterinary practice.</w:t>
      </w:r>
    </w:p>
    <w:p w14:paraId="04D944DB" w14:textId="77777777" w:rsidR="00552CE8" w:rsidRDefault="00552CE8" w:rsidP="007E709C">
      <w:pPr>
        <w:pStyle w:val="ListParagraph"/>
        <w:numPr>
          <w:ilvl w:val="0"/>
          <w:numId w:val="13"/>
        </w:numPr>
        <w:spacing w:line="360" w:lineRule="auto"/>
      </w:pPr>
      <w:r>
        <w:rPr>
          <w:rFonts w:ascii="Arial" w:hAnsi="Arial" w:cs="Arial"/>
          <w:sz w:val="22"/>
          <w:szCs w:val="22"/>
        </w:rPr>
        <w:t>All required vaccinations, parasite control and other preventative health measures are kept up to date, with records retained.</w:t>
      </w:r>
    </w:p>
    <w:p w14:paraId="1E333EF5" w14:textId="77777777" w:rsidR="00552CE8" w:rsidRDefault="00552CE8" w:rsidP="007E709C">
      <w:pPr>
        <w:pStyle w:val="ListParagraph"/>
        <w:numPr>
          <w:ilvl w:val="0"/>
          <w:numId w:val="13"/>
        </w:numPr>
        <w:spacing w:line="360" w:lineRule="auto"/>
      </w:pPr>
      <w:r>
        <w:rPr>
          <w:rFonts w:ascii="Arial" w:hAnsi="Arial" w:cs="Arial"/>
          <w:sz w:val="22"/>
          <w:szCs w:val="22"/>
        </w:rPr>
        <w:t>Children are taught and supported to handle animals safely and kindly (including respecting the animal’s space). Children are always directly supervised during any contact.</w:t>
      </w:r>
    </w:p>
    <w:p w14:paraId="2F02F5BA" w14:textId="77777777" w:rsidR="00552CE8" w:rsidRDefault="00552CE8" w:rsidP="007E709C">
      <w:pPr>
        <w:pStyle w:val="ListParagraph"/>
        <w:numPr>
          <w:ilvl w:val="0"/>
          <w:numId w:val="13"/>
        </w:numPr>
        <w:spacing w:line="360" w:lineRule="auto"/>
      </w:pPr>
      <w:r>
        <w:rPr>
          <w:rFonts w:ascii="Arial" w:hAnsi="Arial" w:cs="Arial"/>
          <w:sz w:val="22"/>
          <w:szCs w:val="22"/>
        </w:rPr>
        <w:t>Children and staff wash hands with soap and running water after handling animals, animal equipment or animal housing, and before eating/handling food.</w:t>
      </w:r>
    </w:p>
    <w:p w14:paraId="1F99A74E" w14:textId="77777777" w:rsidR="00552CE8" w:rsidRDefault="00552CE8" w:rsidP="007E709C">
      <w:pPr>
        <w:pStyle w:val="ListParagraph"/>
        <w:numPr>
          <w:ilvl w:val="0"/>
          <w:numId w:val="13"/>
        </w:numPr>
        <w:spacing w:line="360" w:lineRule="auto"/>
      </w:pPr>
      <w:r>
        <w:rPr>
          <w:rFonts w:ascii="Arial" w:hAnsi="Arial" w:cs="Arial"/>
          <w:sz w:val="22"/>
          <w:szCs w:val="22"/>
        </w:rPr>
        <w:t>Children do not have contact with animal faeces, urine, vomit, soiled bedding or animal feed storage. Any cleaning of soiled bedding/animal waste is carried out by staff only, using suitable single</w:t>
      </w:r>
      <w:r>
        <w:rPr>
          <w:rFonts w:ascii="Arial" w:hAnsi="Arial" w:cs="Arial"/>
          <w:sz w:val="22"/>
          <w:szCs w:val="22"/>
        </w:rPr>
        <w:noBreakHyphen/>
        <w:t>use gloves (latex</w:t>
      </w:r>
      <w:r>
        <w:rPr>
          <w:rFonts w:ascii="Arial" w:hAnsi="Arial" w:cs="Arial"/>
          <w:sz w:val="22"/>
          <w:szCs w:val="22"/>
        </w:rPr>
        <w:noBreakHyphen/>
        <w:t>free where possible) and appropriate cleaning products, followed by hand hygiene.</w:t>
      </w:r>
    </w:p>
    <w:p w14:paraId="64B420CB" w14:textId="77777777" w:rsidR="00552CE8" w:rsidRDefault="00552CE8" w:rsidP="007E709C">
      <w:pPr>
        <w:pStyle w:val="ListParagraph"/>
        <w:numPr>
          <w:ilvl w:val="0"/>
          <w:numId w:val="13"/>
        </w:numPr>
        <w:spacing w:line="360" w:lineRule="auto"/>
      </w:pPr>
      <w:r>
        <w:rPr>
          <w:rFonts w:ascii="Arial" w:hAnsi="Arial" w:cs="Arial"/>
          <w:sz w:val="22"/>
          <w:szCs w:val="22"/>
        </w:rPr>
        <w:t>Animals known to present higher infection risks in early years environments (for example certain reptiles/amphibians) are not suitable for the setting. Any proposed exception must be supported by a robust risk assessment and explicit written approval from the manager and owners/directors/trustees.</w:t>
      </w:r>
    </w:p>
    <w:p w14:paraId="6D5AF432" w14:textId="77777777" w:rsidR="00552CE8" w:rsidRDefault="00552CE8" w:rsidP="007E709C">
      <w:pPr>
        <w:pStyle w:val="ListParagraph"/>
        <w:numPr>
          <w:ilvl w:val="0"/>
          <w:numId w:val="13"/>
        </w:numPr>
        <w:spacing w:line="360" w:lineRule="auto"/>
      </w:pPr>
      <w:r>
        <w:rPr>
          <w:rFonts w:ascii="Arial" w:hAnsi="Arial" w:cs="Arial"/>
          <w:sz w:val="22"/>
          <w:szCs w:val="22"/>
        </w:rPr>
        <w:lastRenderedPageBreak/>
        <w:t xml:space="preserve">The manager will obtain written agreement from the owners/directors/trustees before introducing a new </w:t>
      </w:r>
      <w:proofErr w:type="gramStart"/>
      <w:r>
        <w:rPr>
          <w:rFonts w:ascii="Arial" w:hAnsi="Arial" w:cs="Arial"/>
          <w:sz w:val="22"/>
          <w:szCs w:val="22"/>
        </w:rPr>
        <w:t>pet, and</w:t>
      </w:r>
      <w:proofErr w:type="gramEnd"/>
      <w:r>
        <w:rPr>
          <w:rFonts w:ascii="Arial" w:hAnsi="Arial" w:cs="Arial"/>
          <w:sz w:val="22"/>
          <w:szCs w:val="22"/>
        </w:rPr>
        <w:t xml:space="preserve"> will ensure parents/carers are informed of the decision, the control measures and any changes to routines.</w:t>
      </w:r>
    </w:p>
    <w:p w14:paraId="01F4159E" w14:textId="77777777" w:rsidR="00552CE8" w:rsidRDefault="00552CE8" w:rsidP="007E709C">
      <w:pPr>
        <w:pStyle w:val="ListParagraph"/>
        <w:spacing w:before="120" w:after="120" w:line="360" w:lineRule="auto"/>
        <w:ind w:left="0"/>
        <w:rPr>
          <w:kern w:val="2"/>
          <w:lang w:eastAsia="en-GB"/>
          <w14:ligatures w14:val="standardContextual"/>
        </w:rPr>
      </w:pPr>
      <w:r>
        <w:rPr>
          <w:rFonts w:ascii="Arial" w:hAnsi="Arial" w:cs="Arial"/>
          <w:b/>
          <w:bCs/>
          <w:sz w:val="22"/>
          <w:szCs w:val="22"/>
        </w:rPr>
        <w:t xml:space="preserve">Animals brought in by visitors </w:t>
      </w:r>
    </w:p>
    <w:p w14:paraId="5FE4BD45" w14:textId="77777777" w:rsidR="00552CE8" w:rsidRDefault="00552CE8" w:rsidP="007E709C">
      <w:pPr>
        <w:pStyle w:val="ListParagraph"/>
        <w:numPr>
          <w:ilvl w:val="0"/>
          <w:numId w:val="14"/>
        </w:numPr>
        <w:spacing w:line="360" w:lineRule="auto"/>
        <w:rPr>
          <w:kern w:val="2"/>
          <w:lang w:eastAsia="en-GB"/>
          <w14:ligatures w14:val="standardContextual"/>
        </w:rPr>
      </w:pPr>
      <w:r>
        <w:rPr>
          <w:rFonts w:ascii="Arial" w:hAnsi="Arial" w:cs="Arial"/>
          <w:sz w:val="22"/>
          <w:szCs w:val="22"/>
        </w:rPr>
        <w:t>Any animal visit must be agreed in advance by the manager and may be refused or restricted where this is necessary to protect health, safety or welfare.</w:t>
      </w:r>
    </w:p>
    <w:p w14:paraId="653DE24C" w14:textId="77777777" w:rsidR="00552CE8" w:rsidRDefault="00552CE8" w:rsidP="007E709C">
      <w:pPr>
        <w:pStyle w:val="ListParagraph"/>
        <w:numPr>
          <w:ilvl w:val="0"/>
          <w:numId w:val="14"/>
        </w:numPr>
        <w:spacing w:line="360" w:lineRule="auto"/>
      </w:pPr>
      <w:r>
        <w:rPr>
          <w:rFonts w:ascii="Arial" w:hAnsi="Arial" w:cs="Arial"/>
          <w:sz w:val="22"/>
          <w:szCs w:val="22"/>
          <w:lang w:val="en-US"/>
        </w:rPr>
        <w:t xml:space="preserve">The owner/handler </w:t>
      </w:r>
      <w:proofErr w:type="gramStart"/>
      <w:r>
        <w:rPr>
          <w:rFonts w:ascii="Arial" w:hAnsi="Arial" w:cs="Arial"/>
          <w:sz w:val="22"/>
          <w:szCs w:val="22"/>
          <w:lang w:val="en-US"/>
        </w:rPr>
        <w:t>remains responsible for the animal at all times</w:t>
      </w:r>
      <w:proofErr w:type="gramEnd"/>
      <w:r>
        <w:rPr>
          <w:rFonts w:ascii="Arial" w:hAnsi="Arial" w:cs="Arial"/>
          <w:sz w:val="22"/>
          <w:szCs w:val="22"/>
          <w:lang w:val="en-US"/>
        </w:rPr>
        <w:t xml:space="preserve"> while on site and must keep the animal under effective control and supervision.</w:t>
      </w:r>
    </w:p>
    <w:p w14:paraId="121F5C79" w14:textId="77777777" w:rsidR="00552CE8" w:rsidRDefault="00552CE8" w:rsidP="007E709C">
      <w:pPr>
        <w:pStyle w:val="ListParagraph"/>
        <w:numPr>
          <w:ilvl w:val="0"/>
          <w:numId w:val="14"/>
        </w:numPr>
        <w:spacing w:line="360" w:lineRule="auto"/>
      </w:pPr>
      <w:r>
        <w:rPr>
          <w:rFonts w:ascii="Arial" w:hAnsi="Arial" w:cs="Arial"/>
          <w:sz w:val="22"/>
          <w:szCs w:val="22"/>
          <w:lang w:val="en-US"/>
        </w:rPr>
        <w:t xml:space="preserve">A risk assessment is completed before the visit (by the owner/handler in partnership with the setting) </w:t>
      </w:r>
      <w:proofErr w:type="gramStart"/>
      <w:r>
        <w:rPr>
          <w:rFonts w:ascii="Arial" w:hAnsi="Arial" w:cs="Arial"/>
          <w:sz w:val="22"/>
          <w:szCs w:val="22"/>
          <w:lang w:val="en-US"/>
        </w:rPr>
        <w:t>covering:</w:t>
      </w:r>
      <w:proofErr w:type="gramEnd"/>
      <w:r>
        <w:rPr>
          <w:rFonts w:ascii="Arial" w:hAnsi="Arial" w:cs="Arial"/>
          <w:sz w:val="22"/>
          <w:szCs w:val="22"/>
          <w:lang w:val="en-US"/>
        </w:rPr>
        <w:t xml:space="preserve"> suitability, temperament/behaviour, vaccination/parasite control status, hygiene controls, supervision ratios, routes/areas to be used, and what will happen if the animal becomes distressed or a child is distressed.</w:t>
      </w:r>
    </w:p>
    <w:p w14:paraId="582B3FC8" w14:textId="77777777" w:rsidR="00552CE8" w:rsidRDefault="00552CE8" w:rsidP="007E709C">
      <w:pPr>
        <w:pStyle w:val="ListParagraph"/>
        <w:numPr>
          <w:ilvl w:val="0"/>
          <w:numId w:val="14"/>
        </w:numPr>
        <w:spacing w:line="360" w:lineRule="auto"/>
      </w:pPr>
      <w:r>
        <w:rPr>
          <w:rFonts w:ascii="Arial" w:hAnsi="Arial" w:cs="Arial"/>
          <w:sz w:val="22"/>
          <w:szCs w:val="22"/>
          <w:lang w:val="en-US"/>
        </w:rPr>
        <w:t>We will consider and implement reasonable adjustments for children and adults who may be adversely affected (for example allergies or phobias</w:t>
      </w:r>
      <w:proofErr w:type="gramStart"/>
      <w:r>
        <w:rPr>
          <w:rFonts w:ascii="Arial" w:hAnsi="Arial" w:cs="Arial"/>
          <w:sz w:val="22"/>
          <w:szCs w:val="22"/>
          <w:lang w:val="en-US"/>
        </w:rPr>
        <w:t>), and</w:t>
      </w:r>
      <w:proofErr w:type="gramEnd"/>
      <w:r>
        <w:rPr>
          <w:rFonts w:ascii="Arial" w:hAnsi="Arial" w:cs="Arial"/>
          <w:sz w:val="22"/>
          <w:szCs w:val="22"/>
          <w:lang w:val="en-US"/>
        </w:rPr>
        <w:t xml:space="preserve"> will provide alternative arrangements so that no child is excluded from learning opportunities.</w:t>
      </w:r>
    </w:p>
    <w:p w14:paraId="19D449A8" w14:textId="77777777" w:rsidR="00552CE8" w:rsidRDefault="00552CE8">
      <w:pPr>
        <w:pStyle w:val="DefaultText"/>
        <w:spacing w:before="120" w:after="120" w:line="360" w:lineRule="auto"/>
        <w:rPr>
          <w:kern w:val="2"/>
          <w:szCs w:val="24"/>
          <w:lang w:eastAsia="en-GB"/>
          <w14:ligatures w14:val="standardContextual"/>
        </w:rPr>
      </w:pPr>
      <w:r>
        <w:rPr>
          <w:rFonts w:ascii="Arial" w:hAnsi="Arial" w:cs="Arial"/>
          <w:b/>
          <w:bCs/>
          <w:sz w:val="22"/>
          <w:szCs w:val="22"/>
        </w:rPr>
        <w:t>Further guidance</w:t>
      </w:r>
    </w:p>
    <w:p w14:paraId="2B07E3BA" w14:textId="77777777" w:rsidR="00552CE8" w:rsidRDefault="00552CE8">
      <w:pPr>
        <w:pStyle w:val="DefaultText"/>
        <w:spacing w:before="120" w:after="120" w:line="360" w:lineRule="auto"/>
        <w:rPr>
          <w:kern w:val="2"/>
          <w:szCs w:val="24"/>
          <w:lang w:eastAsia="en-GB"/>
          <w14:ligatures w14:val="standardContextual"/>
        </w:rPr>
      </w:pPr>
      <w:hyperlink r:id="rId11" w:anchor="!prod/43aaf2a6-7364-ea11-a811-000d3a0bad7c/curr/GBP" w:history="1">
        <w:r>
          <w:rPr>
            <w:rStyle w:val="Hyperlink"/>
            <w:rFonts w:ascii="Arial" w:hAnsi="Arial" w:cs="Arial"/>
            <w:sz w:val="22"/>
            <w:szCs w:val="22"/>
          </w:rPr>
          <w:t>Good Practice in Early Years Infection Control</w:t>
        </w:r>
      </w:hyperlink>
      <w:r>
        <w:rPr>
          <w:rFonts w:ascii="Arial" w:hAnsi="Arial" w:cs="Arial"/>
          <w:sz w:val="22"/>
          <w:szCs w:val="22"/>
        </w:rPr>
        <w:t xml:space="preserve"> (Alliance 2009) and the current EYFS statutory framework (safeguarding and welfare requirements).</w:t>
      </w:r>
    </w:p>
    <w:sectPr w:rsidR="00552CE8" w:rsidSect="00192A0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C31A" w14:textId="77777777" w:rsidR="00AE2B43" w:rsidRDefault="00AE2B43">
      <w:r>
        <w:separator/>
      </w:r>
    </w:p>
  </w:endnote>
  <w:endnote w:type="continuationSeparator" w:id="0">
    <w:p w14:paraId="4F12416F" w14:textId="77777777" w:rsidR="00AE2B43" w:rsidRDefault="00AE2B43">
      <w:r>
        <w:continuationSeparator/>
      </w:r>
    </w:p>
  </w:endnote>
  <w:endnote w:type="continuationNotice" w:id="1">
    <w:p w14:paraId="61A8E744" w14:textId="77777777" w:rsidR="00AE2B43" w:rsidRDefault="00AE2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2676F" w14:textId="77777777" w:rsidR="00AE2B43" w:rsidRDefault="00AE2B43">
      <w:r>
        <w:separator/>
      </w:r>
    </w:p>
  </w:footnote>
  <w:footnote w:type="continuationSeparator" w:id="0">
    <w:p w14:paraId="1A207D12" w14:textId="77777777" w:rsidR="00AE2B43" w:rsidRDefault="00AE2B43">
      <w:r>
        <w:continuationSeparator/>
      </w:r>
    </w:p>
  </w:footnote>
  <w:footnote w:type="continuationNotice" w:id="1">
    <w:p w14:paraId="7B60E073" w14:textId="77777777" w:rsidR="00AE2B43" w:rsidRDefault="00AE2B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AD52DA"/>
    <w:multiLevelType w:val="multilevel"/>
    <w:tmpl w:val="9702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C020C25"/>
    <w:multiLevelType w:val="multilevel"/>
    <w:tmpl w:val="1432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7"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5F80D03"/>
    <w:multiLevelType w:val="hybridMultilevel"/>
    <w:tmpl w:val="8CD42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693532">
    <w:abstractNumId w:val="65"/>
  </w:num>
  <w:num w:numId="2" w16cid:durableId="1890918578">
    <w:abstractNumId w:val="0"/>
  </w:num>
  <w:num w:numId="3" w16cid:durableId="548735109">
    <w:abstractNumId w:val="31"/>
  </w:num>
  <w:num w:numId="4" w16cid:durableId="1694067077">
    <w:abstractNumId w:val="5"/>
  </w:num>
  <w:num w:numId="5" w16cid:durableId="110714156">
    <w:abstractNumId w:val="1"/>
  </w:num>
  <w:num w:numId="6" w16cid:durableId="1401950523">
    <w:abstractNumId w:val="25"/>
  </w:num>
  <w:num w:numId="7" w16cid:durableId="172763899">
    <w:abstractNumId w:val="34"/>
  </w:num>
  <w:num w:numId="8" w16cid:durableId="1510948497">
    <w:abstractNumId w:val="23"/>
  </w:num>
  <w:num w:numId="9" w16cid:durableId="1934168698">
    <w:abstractNumId w:val="63"/>
  </w:num>
  <w:num w:numId="10" w16cid:durableId="1046837105">
    <w:abstractNumId w:val="50"/>
  </w:num>
  <w:num w:numId="11" w16cid:durableId="141630055">
    <w:abstractNumId w:val="47"/>
  </w:num>
  <w:num w:numId="12" w16cid:durableId="1452553719">
    <w:abstractNumId w:val="3"/>
  </w:num>
  <w:num w:numId="13" w16cid:durableId="735784831">
    <w:abstractNumId w:val="60"/>
  </w:num>
  <w:num w:numId="14" w16cid:durableId="1945183978">
    <w:abstractNumId w:val="68"/>
  </w:num>
  <w:num w:numId="15" w16cid:durableId="1088774527">
    <w:abstractNumId w:val="54"/>
  </w:num>
  <w:num w:numId="16" w16cid:durableId="1147280100">
    <w:abstractNumId w:val="70"/>
  </w:num>
  <w:num w:numId="17" w16cid:durableId="496922368">
    <w:abstractNumId w:val="62"/>
  </w:num>
  <w:num w:numId="18" w16cid:durableId="1781415969">
    <w:abstractNumId w:val="7"/>
  </w:num>
  <w:num w:numId="19" w16cid:durableId="227421533">
    <w:abstractNumId w:val="35"/>
  </w:num>
  <w:num w:numId="20" w16cid:durableId="730546392">
    <w:abstractNumId w:val="15"/>
  </w:num>
  <w:num w:numId="21" w16cid:durableId="1026365805">
    <w:abstractNumId w:val="27"/>
  </w:num>
  <w:num w:numId="22" w16cid:durableId="1851217424">
    <w:abstractNumId w:val="43"/>
  </w:num>
  <w:num w:numId="23" w16cid:durableId="1612012954">
    <w:abstractNumId w:val="57"/>
  </w:num>
  <w:num w:numId="24" w16cid:durableId="1241713200">
    <w:abstractNumId w:val="55"/>
  </w:num>
  <w:num w:numId="25" w16cid:durableId="1432703117">
    <w:abstractNumId w:val="46"/>
  </w:num>
  <w:num w:numId="26" w16cid:durableId="843863027">
    <w:abstractNumId w:val="21"/>
  </w:num>
  <w:num w:numId="27" w16cid:durableId="1332218275">
    <w:abstractNumId w:val="61"/>
  </w:num>
  <w:num w:numId="28" w16cid:durableId="267011443">
    <w:abstractNumId w:val="38"/>
  </w:num>
  <w:num w:numId="29" w16cid:durableId="51924557">
    <w:abstractNumId w:val="48"/>
  </w:num>
  <w:num w:numId="30" w16cid:durableId="599145887">
    <w:abstractNumId w:val="67"/>
  </w:num>
  <w:num w:numId="31" w16cid:durableId="1025718308">
    <w:abstractNumId w:val="2"/>
  </w:num>
  <w:num w:numId="32" w16cid:durableId="1663122865">
    <w:abstractNumId w:val="10"/>
  </w:num>
  <w:num w:numId="33" w16cid:durableId="1622414443">
    <w:abstractNumId w:val="40"/>
  </w:num>
  <w:num w:numId="34" w16cid:durableId="1825537567">
    <w:abstractNumId w:val="22"/>
  </w:num>
  <w:num w:numId="35" w16cid:durableId="408697947">
    <w:abstractNumId w:val="17"/>
  </w:num>
  <w:num w:numId="36" w16cid:durableId="1194348261">
    <w:abstractNumId w:val="13"/>
  </w:num>
  <w:num w:numId="37" w16cid:durableId="810365081">
    <w:abstractNumId w:val="58"/>
  </w:num>
  <w:num w:numId="38" w16cid:durableId="1127043340">
    <w:abstractNumId w:val="39"/>
  </w:num>
  <w:num w:numId="39" w16cid:durableId="363791871">
    <w:abstractNumId w:val="59"/>
  </w:num>
  <w:num w:numId="40" w16cid:durableId="216551841">
    <w:abstractNumId w:val="29"/>
  </w:num>
  <w:num w:numId="41" w16cid:durableId="1572235530">
    <w:abstractNumId w:val="33"/>
  </w:num>
  <w:num w:numId="42" w16cid:durableId="1352880125">
    <w:abstractNumId w:val="24"/>
  </w:num>
  <w:num w:numId="43" w16cid:durableId="650793123">
    <w:abstractNumId w:val="69"/>
  </w:num>
  <w:num w:numId="44" w16cid:durableId="1921065062">
    <w:abstractNumId w:val="16"/>
  </w:num>
  <w:num w:numId="45" w16cid:durableId="25906934">
    <w:abstractNumId w:val="4"/>
  </w:num>
  <w:num w:numId="46" w16cid:durableId="80520277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47027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758284">
    <w:abstractNumId w:val="19"/>
  </w:num>
  <w:num w:numId="49" w16cid:durableId="1812016157">
    <w:abstractNumId w:val="20"/>
  </w:num>
  <w:num w:numId="50" w16cid:durableId="177369874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7352652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81421642">
    <w:abstractNumId w:val="71"/>
  </w:num>
  <w:num w:numId="53" w16cid:durableId="1425683914">
    <w:abstractNumId w:val="49"/>
  </w:num>
  <w:num w:numId="54" w16cid:durableId="599720077">
    <w:abstractNumId w:val="51"/>
  </w:num>
  <w:num w:numId="55" w16cid:durableId="44522896">
    <w:abstractNumId w:val="66"/>
  </w:num>
  <w:num w:numId="56" w16cid:durableId="559099825">
    <w:abstractNumId w:val="44"/>
  </w:num>
  <w:num w:numId="57" w16cid:durableId="1638679392">
    <w:abstractNumId w:val="6"/>
  </w:num>
  <w:num w:numId="58" w16cid:durableId="1027801457">
    <w:abstractNumId w:val="42"/>
  </w:num>
  <w:num w:numId="59" w16cid:durableId="597564759">
    <w:abstractNumId w:val="18"/>
  </w:num>
  <w:num w:numId="60" w16cid:durableId="1678384046">
    <w:abstractNumId w:val="30"/>
  </w:num>
  <w:num w:numId="61" w16cid:durableId="852917762">
    <w:abstractNumId w:val="37"/>
  </w:num>
  <w:num w:numId="62" w16cid:durableId="1858538246">
    <w:abstractNumId w:val="12"/>
  </w:num>
  <w:num w:numId="63" w16cid:durableId="2146701024">
    <w:abstractNumId w:val="45"/>
  </w:num>
  <w:num w:numId="64" w16cid:durableId="680358902">
    <w:abstractNumId w:val="8"/>
  </w:num>
  <w:num w:numId="65" w16cid:durableId="781266874">
    <w:abstractNumId w:val="53"/>
  </w:num>
  <w:num w:numId="66" w16cid:durableId="513030392">
    <w:abstractNumId w:val="32"/>
  </w:num>
  <w:num w:numId="67" w16cid:durableId="1350108971">
    <w:abstractNumId w:val="9"/>
  </w:num>
  <w:num w:numId="68" w16cid:durableId="1266812093">
    <w:abstractNumId w:val="36"/>
  </w:num>
  <w:num w:numId="69" w16cid:durableId="1772626283">
    <w:abstractNumId w:val="64"/>
  </w:num>
  <w:num w:numId="70" w16cid:durableId="1006441763">
    <w:abstractNumId w:val="41"/>
  </w:num>
  <w:num w:numId="71" w16cid:durableId="1960796557">
    <w:abstractNumId w:val="11"/>
  </w:num>
  <w:num w:numId="72" w16cid:durableId="212155850">
    <w:abstractNumId w:val="26"/>
  </w:num>
  <w:num w:numId="73" w16cid:durableId="264390182">
    <w:abstractNumId w:val="1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3DD0"/>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2C8"/>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2CE8"/>
    <w:rsid w:val="0055603B"/>
    <w:rsid w:val="005568DC"/>
    <w:rsid w:val="00556F06"/>
    <w:rsid w:val="00563F13"/>
    <w:rsid w:val="00564A64"/>
    <w:rsid w:val="005679AE"/>
    <w:rsid w:val="00580276"/>
    <w:rsid w:val="005808A6"/>
    <w:rsid w:val="00583D13"/>
    <w:rsid w:val="0058416C"/>
    <w:rsid w:val="005A3DC7"/>
    <w:rsid w:val="005A57F6"/>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22C2"/>
    <w:rsid w:val="00723725"/>
    <w:rsid w:val="00726AA0"/>
    <w:rsid w:val="007321DD"/>
    <w:rsid w:val="007322A9"/>
    <w:rsid w:val="00734A4B"/>
    <w:rsid w:val="00735219"/>
    <w:rsid w:val="0073662B"/>
    <w:rsid w:val="00736D91"/>
    <w:rsid w:val="00741A57"/>
    <w:rsid w:val="00744788"/>
    <w:rsid w:val="00744B71"/>
    <w:rsid w:val="007519B7"/>
    <w:rsid w:val="007519F9"/>
    <w:rsid w:val="00751D6E"/>
    <w:rsid w:val="00752C4E"/>
    <w:rsid w:val="00753F6B"/>
    <w:rsid w:val="00754972"/>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E709C"/>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1C66"/>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46CC"/>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7E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341"/>
    <w:rsid w:val="00AB5E82"/>
    <w:rsid w:val="00AB62A9"/>
    <w:rsid w:val="00AC0D61"/>
    <w:rsid w:val="00AC51FF"/>
    <w:rsid w:val="00AC58DF"/>
    <w:rsid w:val="00AD15C9"/>
    <w:rsid w:val="00AD29FF"/>
    <w:rsid w:val="00AE155D"/>
    <w:rsid w:val="00AE2B43"/>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2F21"/>
    <w:rsid w:val="00B71394"/>
    <w:rsid w:val="00B72247"/>
    <w:rsid w:val="00B759BD"/>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1316"/>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1F6E"/>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84B"/>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uiPriority w:val="99"/>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97A0D690-0D02-4FB6-8AA6-FA4116BA1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710</Words>
  <Characters>3759</Characters>
  <Application>Microsoft Office Word</Application>
  <DocSecurity>0</DocSecurity>
  <Lines>65</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4</cp:revision>
  <cp:lastPrinted>2018-05-03T11:09:00Z</cp:lastPrinted>
  <dcterms:created xsi:type="dcterms:W3CDTF">2026-04-27T14:02:00Z</dcterms:created>
  <dcterms:modified xsi:type="dcterms:W3CDTF">2026-04-27T14:07:00Z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