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77777777"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77777777"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28B5E4DE" w14:textId="77777777" w:rsidR="00B34EB3" w:rsidRDefault="00B34EB3">
      <w:pPr>
        <w:spacing w:before="120" w:after="120" w:line="360" w:lineRule="auto"/>
        <w:rPr>
          <w:kern w:val="2"/>
          <w:lang w:eastAsia="en-GB"/>
          <w14:ligatures w14:val="standardContextual"/>
        </w:rPr>
      </w:pPr>
      <w:r>
        <w:rPr>
          <w:rFonts w:ascii="Arial" w:hAnsi="Arial" w:cs="Arial"/>
          <w:b/>
          <w:bCs/>
          <w:sz w:val="22"/>
          <w:szCs w:val="22"/>
        </w:rPr>
        <w:t>Planning and preparation</w:t>
      </w:r>
      <w:r>
        <w:rPr>
          <w:rFonts w:ascii="Arial" w:hAnsi="Arial" w:cs="Arial"/>
          <w:sz w:val="22"/>
          <w:szCs w:val="22"/>
        </w:rPr>
        <w:t xml:space="preserve"> (aligned to EYFS and health and safety law)</w:t>
      </w:r>
    </w:p>
    <w:p w14:paraId="55D7B19D" w14:textId="77777777" w:rsidR="00B34EB3" w:rsidRPr="00B34EB3" w:rsidRDefault="00B34EB3" w:rsidP="00297308">
      <w:pPr>
        <w:pStyle w:val="ListParagraph"/>
        <w:numPr>
          <w:ilvl w:val="0"/>
          <w:numId w:val="17"/>
        </w:numPr>
        <w:spacing w:line="360" w:lineRule="auto"/>
        <w:rPr>
          <w:kern w:val="2"/>
          <w14:ligatures w14:val="standardContextual"/>
        </w:rPr>
      </w:pPr>
      <w:r w:rsidRPr="00B34EB3">
        <w:rPr>
          <w:rFonts w:ascii="Arial" w:hAnsi="Arial" w:cs="Arial"/>
          <w:sz w:val="22"/>
          <w:szCs w:val="22"/>
        </w:rPr>
        <w:t>Outings have a clear purpose with specific learning and development outcomes linked to the EYFS.</w:t>
      </w:r>
    </w:p>
    <w:p w14:paraId="4EC5A82E" w14:textId="77777777" w:rsidR="00B34EB3" w:rsidRDefault="00B34EB3" w:rsidP="00297308">
      <w:pPr>
        <w:pStyle w:val="ListParagraph"/>
        <w:numPr>
          <w:ilvl w:val="0"/>
          <w:numId w:val="17"/>
        </w:numPr>
        <w:spacing w:line="360" w:lineRule="auto"/>
      </w:pPr>
      <w:r>
        <w:rPr>
          <w:rFonts w:ascii="Arial" w:hAnsi="Arial" w:cs="Arial"/>
          <w:sz w:val="22"/>
          <w:szCs w:val="22"/>
        </w:rPr>
        <w:t>Outings are planned and delivered in an inclusive way. Reasonable adjustments are considered and put in place so that children are not disadvantaged because of disability or any other protected characteristic.</w:t>
      </w:r>
    </w:p>
    <w:p w14:paraId="0FD1C5E1" w14:textId="77777777" w:rsidR="00B34EB3" w:rsidRDefault="00B34EB3" w:rsidP="00297308">
      <w:pPr>
        <w:pStyle w:val="ListParagraph"/>
        <w:numPr>
          <w:ilvl w:val="0"/>
          <w:numId w:val="17"/>
        </w:numPr>
        <w:spacing w:line="360" w:lineRule="auto"/>
      </w:pPr>
      <w:r>
        <w:rPr>
          <w:rFonts w:ascii="Arial" w:hAnsi="Arial" w:cs="Arial"/>
          <w:sz w:val="22"/>
          <w:szCs w:val="22"/>
        </w:rPr>
        <w:t>If staff are ‘borrowed’ from another area to maintain ratios on an outing, they are fully briefed in advance about the children they are accompanying, the itinerary, safeguarding arrangements and emergency procedures.</w:t>
      </w:r>
    </w:p>
    <w:p w14:paraId="7DA1020E" w14:textId="77777777" w:rsidR="00B34EB3" w:rsidRDefault="00B34EB3" w:rsidP="00297308">
      <w:pPr>
        <w:pStyle w:val="ListParagraph"/>
        <w:numPr>
          <w:ilvl w:val="0"/>
          <w:numId w:val="17"/>
        </w:numPr>
        <w:spacing w:line="360" w:lineRule="auto"/>
      </w:pPr>
      <w:r>
        <w:rPr>
          <w:rFonts w:ascii="Arial" w:hAnsi="Arial" w:cs="Arial"/>
          <w:sz w:val="22"/>
          <w:szCs w:val="22"/>
        </w:rPr>
        <w:t>The outing does not go ahead if concerns are raised about its viability or safety at any point. Decisions are based on what is reasonably practicable to control risks and keep children and adults safe.</w:t>
      </w:r>
    </w:p>
    <w:p w14:paraId="24D8D191" w14:textId="77777777" w:rsidR="00B34EB3" w:rsidRDefault="00B34EB3" w:rsidP="00297308">
      <w:pPr>
        <w:pStyle w:val="ListParagraph"/>
        <w:numPr>
          <w:ilvl w:val="0"/>
          <w:numId w:val="17"/>
        </w:numPr>
        <w:spacing w:line="360" w:lineRule="auto"/>
      </w:pPr>
      <w:r>
        <w:rPr>
          <w:rFonts w:ascii="Arial" w:hAnsi="Arial" w:cs="Arial"/>
          <w:sz w:val="22"/>
          <w:szCs w:val="22"/>
        </w:rPr>
        <w:t>Staff check that the relevant permissions/consents recorded on children’s registration forms are in place. Where a specific written consent is needed (for example, outings requiring transport or higher-risk activities), this is obtained in advance.</w:t>
      </w:r>
    </w:p>
    <w:p w14:paraId="2CEC7288" w14:textId="77777777" w:rsidR="00B34EB3" w:rsidRDefault="00B34EB3" w:rsidP="00297308">
      <w:pPr>
        <w:pStyle w:val="ListParagraph"/>
        <w:numPr>
          <w:ilvl w:val="0"/>
          <w:numId w:val="17"/>
        </w:numPr>
        <w:spacing w:line="360" w:lineRule="auto"/>
      </w:pPr>
      <w:r>
        <w:rPr>
          <w:rFonts w:ascii="Arial" w:hAnsi="Arial" w:cs="Arial"/>
          <w:sz w:val="22"/>
          <w:szCs w:val="22"/>
        </w:rPr>
        <w:t>A minimum of two staff accompany children on outings. The standard or minimum staff ratios are: 1:8 for children over 3; 1:4 for children aged 2–3; and 1:3 for children under 2. For groups near water (for example, outings to the beach) the standard minimum ratio is 1:2. A higher ratio of staff to children may be required following the outcome of the risk assessment and individual needs.</w:t>
      </w:r>
    </w:p>
    <w:p w14:paraId="05F2907E" w14:textId="77777777" w:rsidR="00B34EB3" w:rsidRDefault="00B34EB3" w:rsidP="00297308">
      <w:pPr>
        <w:pStyle w:val="ListParagraph"/>
        <w:numPr>
          <w:ilvl w:val="0"/>
          <w:numId w:val="17"/>
        </w:numPr>
        <w:spacing w:line="360" w:lineRule="auto"/>
      </w:pPr>
      <w:r>
        <w:rPr>
          <w:rFonts w:ascii="Arial" w:hAnsi="Arial" w:cs="Arial"/>
          <w:sz w:val="22"/>
          <w:szCs w:val="22"/>
        </w:rPr>
        <w:t>Children are specifically allocated to each member of staff/volunteer; they are responsible for supervising their designated children for the duration of the outing, completing regular headcounts and maintaining effective supervision.</w:t>
      </w:r>
    </w:p>
    <w:p w14:paraId="459DF762" w14:textId="77777777" w:rsidR="00B34EB3" w:rsidRDefault="00B34EB3" w:rsidP="00297308">
      <w:pPr>
        <w:pStyle w:val="ListParagraph"/>
        <w:numPr>
          <w:ilvl w:val="0"/>
          <w:numId w:val="17"/>
        </w:numPr>
        <w:spacing w:line="360" w:lineRule="auto"/>
      </w:pPr>
      <w:r>
        <w:rPr>
          <w:rFonts w:ascii="Arial" w:hAnsi="Arial" w:cs="Arial"/>
          <w:sz w:val="22"/>
          <w:szCs w:val="22"/>
        </w:rPr>
        <w:t>Parents/carers who attend outings remain responsible for their own child only, unless they have been recruited, vetted and briefed as a setting volunteer and are specifically allocated children to support.</w:t>
      </w:r>
    </w:p>
    <w:p w14:paraId="58283AA0" w14:textId="77777777" w:rsidR="00B34EB3" w:rsidRDefault="00B34EB3" w:rsidP="00297308">
      <w:pPr>
        <w:pStyle w:val="ListParagraph"/>
        <w:numPr>
          <w:ilvl w:val="0"/>
          <w:numId w:val="17"/>
        </w:numPr>
        <w:spacing w:line="360" w:lineRule="auto"/>
      </w:pPr>
      <w:r>
        <w:rPr>
          <w:rFonts w:ascii="Arial" w:hAnsi="Arial" w:cs="Arial"/>
          <w:sz w:val="22"/>
          <w:szCs w:val="22"/>
        </w:rPr>
        <w:t>Parents/carers who have undergone appropriate vetting as volunteers may be included in ratios, where this is appropriate and agreed by the setting manager.</w:t>
      </w:r>
    </w:p>
    <w:p w14:paraId="1A5DE5AB" w14:textId="77777777" w:rsidR="00B34EB3" w:rsidRDefault="00B34EB3" w:rsidP="00297308">
      <w:pPr>
        <w:pStyle w:val="ListParagraph"/>
        <w:numPr>
          <w:ilvl w:val="0"/>
          <w:numId w:val="17"/>
        </w:numPr>
        <w:spacing w:line="360" w:lineRule="auto"/>
      </w:pPr>
      <w:r>
        <w:rPr>
          <w:rFonts w:ascii="Arial" w:hAnsi="Arial" w:cs="Arial"/>
          <w:sz w:val="22"/>
          <w:szCs w:val="22"/>
        </w:rPr>
        <w:t xml:space="preserve">A fully charged setting mobile phone and a suitable first aid kit </w:t>
      </w:r>
      <w:proofErr w:type="gramStart"/>
      <w:r>
        <w:rPr>
          <w:rFonts w:ascii="Arial" w:hAnsi="Arial" w:cs="Arial"/>
          <w:sz w:val="22"/>
          <w:szCs w:val="22"/>
        </w:rPr>
        <w:t>are</w:t>
      </w:r>
      <w:proofErr w:type="gramEnd"/>
      <w:r>
        <w:rPr>
          <w:rFonts w:ascii="Arial" w:hAnsi="Arial" w:cs="Arial"/>
          <w:sz w:val="22"/>
          <w:szCs w:val="22"/>
        </w:rPr>
        <w:t xml:space="preserve"> taken out, along with essential child information (including emergency contact details and any care plans/medication required for the children attending).</w:t>
      </w:r>
    </w:p>
    <w:p w14:paraId="1F4086EC" w14:textId="77777777" w:rsidR="00B34EB3" w:rsidRDefault="00B34EB3" w:rsidP="00297308">
      <w:pPr>
        <w:pStyle w:val="ListParagraph"/>
        <w:numPr>
          <w:ilvl w:val="0"/>
          <w:numId w:val="17"/>
        </w:numPr>
        <w:spacing w:line="360" w:lineRule="auto"/>
      </w:pPr>
      <w:r>
        <w:rPr>
          <w:rFonts w:ascii="Arial" w:hAnsi="Arial" w:cs="Arial"/>
          <w:sz w:val="22"/>
          <w:szCs w:val="22"/>
        </w:rPr>
        <w:t xml:space="preserve">If a member of staff </w:t>
      </w:r>
      <w:proofErr w:type="gramStart"/>
      <w:r>
        <w:rPr>
          <w:rFonts w:ascii="Arial" w:hAnsi="Arial" w:cs="Arial"/>
          <w:sz w:val="22"/>
          <w:szCs w:val="22"/>
        </w:rPr>
        <w:t>has to</w:t>
      </w:r>
      <w:proofErr w:type="gramEnd"/>
      <w:r>
        <w:rPr>
          <w:rFonts w:ascii="Arial" w:hAnsi="Arial" w:cs="Arial"/>
          <w:sz w:val="22"/>
          <w:szCs w:val="22"/>
        </w:rPr>
        <w:t xml:space="preserve"> take their own phone, it must be used for essential communication only (for example, contacting the nursery/manager/deputy or emergency services). The phone must not be used to take photographs/videos of any child or to access/post on social media during the outing.</w:t>
      </w:r>
    </w:p>
    <w:p w14:paraId="0984CF40" w14:textId="77777777" w:rsidR="00B34EB3" w:rsidRDefault="00B34EB3" w:rsidP="00297308">
      <w:pPr>
        <w:pStyle w:val="ListParagraph"/>
        <w:numPr>
          <w:ilvl w:val="1"/>
          <w:numId w:val="17"/>
        </w:numPr>
        <w:spacing w:line="360" w:lineRule="auto"/>
      </w:pPr>
      <w:r>
        <w:rPr>
          <w:rFonts w:ascii="Arial" w:hAnsi="Arial" w:cs="Arial"/>
          <w:sz w:val="22"/>
          <w:szCs w:val="22"/>
        </w:rPr>
        <w:t>On return, the manager/deputy may request that the device is checked to confirm there are no photos/videos of children from the outing and no social media posts.</w:t>
      </w:r>
    </w:p>
    <w:p w14:paraId="470F709D" w14:textId="77777777" w:rsidR="00B34EB3" w:rsidRDefault="00B34EB3" w:rsidP="00297308">
      <w:pPr>
        <w:pStyle w:val="ListParagraph"/>
        <w:numPr>
          <w:ilvl w:val="1"/>
          <w:numId w:val="17"/>
        </w:numPr>
        <w:spacing w:line="360" w:lineRule="auto"/>
      </w:pPr>
      <w:r>
        <w:rPr>
          <w:rFonts w:ascii="Arial" w:hAnsi="Arial" w:cs="Arial"/>
          <w:sz w:val="22"/>
          <w:szCs w:val="22"/>
        </w:rPr>
        <w:t>Call logs/messages should demonstrate that the device was not used for non-essential personal use during the outing (other than a call from the nursery or emergency contact).</w:t>
      </w:r>
    </w:p>
    <w:p w14:paraId="366010E0" w14:textId="77777777" w:rsidR="00B34EB3" w:rsidRDefault="00B34EB3" w:rsidP="00297308">
      <w:pPr>
        <w:pStyle w:val="ListParagraph"/>
        <w:numPr>
          <w:ilvl w:val="0"/>
          <w:numId w:val="17"/>
        </w:numPr>
        <w:spacing w:line="360" w:lineRule="auto"/>
      </w:pPr>
      <w:r>
        <w:rPr>
          <w:rFonts w:ascii="Arial" w:hAnsi="Arial" w:cs="Arial"/>
          <w:sz w:val="22"/>
          <w:szCs w:val="22"/>
        </w:rPr>
        <w:lastRenderedPageBreak/>
        <w:t>Staff ensure they have extra drinking water, children’s cups/beakers, spare nappies/change of clothes and wet wipes appropriate to the length and nature of the outing, and plan for weather conditions.</w:t>
      </w:r>
    </w:p>
    <w:p w14:paraId="1E74330D" w14:textId="77777777" w:rsidR="00B34EB3" w:rsidRDefault="00B34EB3" w:rsidP="00297308">
      <w:pPr>
        <w:pStyle w:val="ListParagraph"/>
        <w:numPr>
          <w:ilvl w:val="0"/>
          <w:numId w:val="17"/>
        </w:numPr>
        <w:spacing w:line="360" w:lineRule="auto"/>
      </w:pPr>
      <w:r>
        <w:rPr>
          <w:rFonts w:ascii="Arial" w:hAnsi="Arial" w:cs="Arial"/>
          <w:sz w:val="22"/>
          <w:szCs w:val="22"/>
        </w:rPr>
        <w:t>Sun cream is applied as needed (in line with parental consent and individual care plans) and children are dressed appropriately for the weather and activity.</w:t>
      </w:r>
    </w:p>
    <w:p w14:paraId="6AD72CBF" w14:textId="77777777" w:rsidR="00B34EB3" w:rsidRDefault="00B34EB3" w:rsidP="00297308">
      <w:pPr>
        <w:pStyle w:val="ListParagraph"/>
        <w:numPr>
          <w:ilvl w:val="0"/>
          <w:numId w:val="17"/>
        </w:numPr>
        <w:spacing w:line="360" w:lineRule="auto"/>
      </w:pPr>
      <w:r>
        <w:rPr>
          <w:rFonts w:ascii="Arial" w:hAnsi="Arial" w:cs="Arial"/>
          <w:sz w:val="22"/>
          <w:szCs w:val="22"/>
        </w:rPr>
        <w:t>Children wear a high-visibility vest showing the setting name and contact number, unless a child’s needs mean an alternative arrangement is required (for example, sensory needs), in which case a reasonable adjustment is agreed and recorded.</w:t>
      </w:r>
    </w:p>
    <w:p w14:paraId="5BDC8FF9" w14:textId="77777777" w:rsidR="00B34EB3" w:rsidRDefault="00B34EB3" w:rsidP="00297308">
      <w:pPr>
        <w:pStyle w:val="ListParagraph"/>
        <w:numPr>
          <w:ilvl w:val="0"/>
          <w:numId w:val="17"/>
        </w:numPr>
        <w:spacing w:line="360" w:lineRule="auto"/>
      </w:pPr>
      <w:r>
        <w:rPr>
          <w:rFonts w:ascii="Arial" w:hAnsi="Arial" w:cs="Arial"/>
          <w:sz w:val="22"/>
          <w:szCs w:val="22"/>
        </w:rPr>
        <w:t>Staff take any medication and equipment needed for children and ensure it is accessible and administered only by authorised staff in line with permissions and care plans.</w:t>
      </w:r>
    </w:p>
    <w:p w14:paraId="378C3593" w14:textId="77777777" w:rsidR="00B34EB3" w:rsidRDefault="00B34EB3" w:rsidP="00297308">
      <w:pPr>
        <w:pStyle w:val="ListParagraph"/>
        <w:numPr>
          <w:ilvl w:val="0"/>
          <w:numId w:val="17"/>
        </w:numPr>
        <w:spacing w:line="360" w:lineRule="auto"/>
      </w:pPr>
      <w:r>
        <w:rPr>
          <w:rFonts w:ascii="Arial" w:hAnsi="Arial" w:cs="Arial"/>
          <w:sz w:val="22"/>
          <w:szCs w:val="22"/>
        </w:rPr>
        <w:t>Should an emergency occur, the nursery (Manager or Deputy) will be contacted as soon as it is safe to do so. Parents/carers will then be contacted by senior staff at the nursery, and the setting’s emergency procedures will be followed.</w:t>
      </w:r>
    </w:p>
    <w:p w14:paraId="1B6DB2F7" w14:textId="77777777" w:rsidR="007363CE" w:rsidRPr="007363CE" w:rsidRDefault="007363CE" w:rsidP="00297308">
      <w:pPr>
        <w:spacing w:line="360" w:lineRule="auto"/>
        <w:rPr>
          <w:rFonts w:ascii="Arial" w:hAnsi="Arial" w:cs="Arial"/>
          <w:sz w:val="22"/>
          <w:szCs w:val="22"/>
        </w:rPr>
      </w:pPr>
    </w:p>
    <w:p w14:paraId="606C99A7" w14:textId="77777777" w:rsidR="00FC454A" w:rsidRDefault="00FC454A" w:rsidP="00297308">
      <w:pPr>
        <w:spacing w:before="120" w:after="120" w:line="360" w:lineRule="auto"/>
        <w:rPr>
          <w:rFonts w:ascii="Arial" w:hAnsi="Arial" w:cs="Arial"/>
          <w:b/>
          <w:sz w:val="22"/>
          <w:szCs w:val="22"/>
        </w:rPr>
      </w:pPr>
    </w:p>
    <w:p w14:paraId="7D0EA8DB" w14:textId="77777777" w:rsidR="00B34EB3" w:rsidRDefault="00B34EB3" w:rsidP="00297308">
      <w:pPr>
        <w:spacing w:before="120" w:after="120" w:line="360" w:lineRule="auto"/>
        <w:rPr>
          <w:kern w:val="2"/>
          <w:lang w:eastAsia="en-GB"/>
          <w14:ligatures w14:val="standardContextual"/>
        </w:rPr>
      </w:pPr>
      <w:r>
        <w:rPr>
          <w:rFonts w:ascii="Arial" w:hAnsi="Arial" w:cs="Arial"/>
          <w:b/>
          <w:bCs/>
          <w:sz w:val="22"/>
          <w:szCs w:val="22"/>
        </w:rPr>
        <w:t>Risk assessment</w:t>
      </w:r>
      <w:r>
        <w:rPr>
          <w:rFonts w:ascii="Arial" w:hAnsi="Arial" w:cs="Arial"/>
          <w:sz w:val="22"/>
          <w:szCs w:val="22"/>
        </w:rPr>
        <w:t xml:space="preserve"> (including safeguarding and inclusion)</w:t>
      </w:r>
    </w:p>
    <w:p w14:paraId="60A4474B" w14:textId="77777777" w:rsidR="00B34EB3" w:rsidRPr="00B34EB3" w:rsidRDefault="00B34EB3" w:rsidP="00297308">
      <w:pPr>
        <w:pStyle w:val="ListParagraph"/>
        <w:numPr>
          <w:ilvl w:val="0"/>
          <w:numId w:val="17"/>
        </w:numPr>
        <w:spacing w:line="360" w:lineRule="auto"/>
        <w:rPr>
          <w:kern w:val="2"/>
          <w14:ligatures w14:val="standardContextual"/>
        </w:rPr>
      </w:pPr>
      <w:r w:rsidRPr="00B34EB3">
        <w:rPr>
          <w:rFonts w:ascii="Arial" w:hAnsi="Arial" w:cs="Arial"/>
          <w:sz w:val="22"/>
          <w:szCs w:val="22"/>
        </w:rPr>
        <w:t>A risk assessment is completed prior to the outing and signed off by the setting manager (or delegated responsible person) and all staff taking part. Existing risk assessments are reviewed and amended as required (for example, seasonal changes, venue changes, staffing, children attending or emerging risks).</w:t>
      </w:r>
    </w:p>
    <w:p w14:paraId="194FE550" w14:textId="77777777" w:rsidR="00B34EB3" w:rsidRDefault="00B34EB3" w:rsidP="00297308">
      <w:pPr>
        <w:pStyle w:val="ListParagraph"/>
        <w:numPr>
          <w:ilvl w:val="0"/>
          <w:numId w:val="17"/>
        </w:numPr>
        <w:spacing w:line="360" w:lineRule="auto"/>
      </w:pPr>
      <w:r>
        <w:rPr>
          <w:rFonts w:ascii="Arial" w:hAnsi="Arial" w:cs="Arial"/>
          <w:sz w:val="22"/>
          <w:szCs w:val="22"/>
        </w:rPr>
        <w:t>The risk assessment identifies hazards and the steps to remove, reduce and manage risks so far as is reasonably practicable, including supervision arrangements, route planning, public safety and emergency procedures.</w:t>
      </w:r>
    </w:p>
    <w:p w14:paraId="291CE91C" w14:textId="77777777" w:rsidR="00B34EB3" w:rsidRDefault="00B34EB3" w:rsidP="00297308">
      <w:pPr>
        <w:pStyle w:val="ListParagraph"/>
        <w:numPr>
          <w:ilvl w:val="0"/>
          <w:numId w:val="17"/>
        </w:numPr>
        <w:spacing w:line="360" w:lineRule="auto"/>
      </w:pPr>
      <w:r>
        <w:rPr>
          <w:rFonts w:ascii="Arial" w:hAnsi="Arial" w:cs="Arial"/>
          <w:sz w:val="22"/>
          <w:szCs w:val="22"/>
        </w:rPr>
        <w:t>Children with specific needs have an individual risk assessment and/or care plan considered as part of the outing planning. Reasonable adjustments and any additional control measures are recorded and shared with relevant staff.</w:t>
      </w:r>
    </w:p>
    <w:p w14:paraId="55278FBE" w14:textId="77777777" w:rsidR="00B34EB3" w:rsidRDefault="00B34EB3" w:rsidP="00297308">
      <w:pPr>
        <w:pStyle w:val="ListParagraph"/>
        <w:numPr>
          <w:ilvl w:val="0"/>
          <w:numId w:val="17"/>
        </w:numPr>
        <w:spacing w:line="360" w:lineRule="auto"/>
      </w:pPr>
      <w:r>
        <w:rPr>
          <w:rFonts w:ascii="Arial" w:hAnsi="Arial" w:cs="Arial"/>
          <w:sz w:val="22"/>
          <w:szCs w:val="22"/>
        </w:rPr>
        <w:t>At least one member of staff on the outing holds a current and relevant paediatric first aid certificate. Where groups split, the setting plans first aid cover for each group as appropriate to the risk assessment.</w:t>
      </w:r>
    </w:p>
    <w:p w14:paraId="69C24B2E" w14:textId="77777777" w:rsidR="00B34EB3" w:rsidRDefault="00B34EB3" w:rsidP="00297308">
      <w:pPr>
        <w:pStyle w:val="ListParagraph"/>
        <w:numPr>
          <w:ilvl w:val="0"/>
          <w:numId w:val="17"/>
        </w:numPr>
        <w:spacing w:line="360" w:lineRule="auto"/>
      </w:pPr>
      <w:r>
        <w:rPr>
          <w:rFonts w:ascii="Arial" w:hAnsi="Arial" w:cs="Arial"/>
          <w:sz w:val="22"/>
          <w:szCs w:val="22"/>
        </w:rPr>
        <w:t>Meeting points and headcount procedures are agreed in advance (for example: before leaving, at arrival, at regular intervals, before departure and on return). Staff know what to do if a child is missing and follow the setting’s missing child procedure.</w:t>
      </w:r>
    </w:p>
    <w:p w14:paraId="291B8F29" w14:textId="77777777" w:rsidR="007363CE" w:rsidRDefault="007363CE" w:rsidP="00297308">
      <w:pPr>
        <w:spacing w:before="120" w:after="120" w:line="360" w:lineRule="auto"/>
        <w:ind w:left="360"/>
        <w:rPr>
          <w:rFonts w:ascii="Arial" w:hAnsi="Arial" w:cs="Arial"/>
          <w:sz w:val="22"/>
          <w:szCs w:val="22"/>
        </w:rPr>
      </w:pPr>
    </w:p>
    <w:p w14:paraId="73C2FB78" w14:textId="3246EA40" w:rsidR="00DA1B58" w:rsidRPr="00C748AE" w:rsidRDefault="00564A64" w:rsidP="00297308">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15FC296F" w14:textId="77777777" w:rsidR="00B34EB3" w:rsidRPr="00B34EB3" w:rsidRDefault="00B34EB3" w:rsidP="00297308">
      <w:pPr>
        <w:pStyle w:val="ListParagraph"/>
        <w:numPr>
          <w:ilvl w:val="0"/>
          <w:numId w:val="17"/>
        </w:numPr>
        <w:spacing w:line="360" w:lineRule="auto"/>
        <w:rPr>
          <w:kern w:val="2"/>
          <w14:ligatures w14:val="standardContextual"/>
        </w:rPr>
      </w:pPr>
      <w:r w:rsidRPr="00B34EB3">
        <w:rPr>
          <w:rFonts w:ascii="Arial" w:hAnsi="Arial" w:cs="Arial"/>
          <w:sz w:val="22"/>
          <w:szCs w:val="22"/>
        </w:rPr>
        <w:t>Venues used regularly are risk assessed and, where practicable, a pre-visit is completed to review health and safety, safeguarding arrangements, accessibility and inclusion. Where a pre-visit cannot be completed, the setting obtains relevant information from the venue (including their risk assessment and safety arrangements) and adapts the setting’s own risk assessment accordingly.</w:t>
      </w:r>
    </w:p>
    <w:p w14:paraId="534F95AE" w14:textId="77777777" w:rsidR="00BC1545" w:rsidRDefault="00BC1545" w:rsidP="00297308">
      <w:pPr>
        <w:spacing w:before="120" w:after="120" w:line="360" w:lineRule="auto"/>
        <w:rPr>
          <w:rFonts w:ascii="Arial" w:hAnsi="Arial" w:cs="Arial"/>
          <w:b/>
          <w:sz w:val="22"/>
          <w:szCs w:val="22"/>
        </w:rPr>
      </w:pPr>
    </w:p>
    <w:p w14:paraId="159DC049" w14:textId="1114500C" w:rsidR="00DA1B58" w:rsidRPr="00017387" w:rsidRDefault="00DA1B58" w:rsidP="00297308">
      <w:pPr>
        <w:spacing w:before="120" w:after="120" w:line="360" w:lineRule="auto"/>
        <w:rPr>
          <w:rFonts w:ascii="Arial" w:hAnsi="Arial" w:cs="Arial"/>
          <w:b/>
          <w:sz w:val="22"/>
          <w:szCs w:val="22"/>
        </w:rPr>
      </w:pPr>
      <w:r w:rsidRPr="00017387">
        <w:rPr>
          <w:rFonts w:ascii="Arial" w:hAnsi="Arial" w:cs="Arial"/>
          <w:b/>
          <w:sz w:val="22"/>
          <w:szCs w:val="22"/>
        </w:rPr>
        <w:t>Transport</w:t>
      </w:r>
    </w:p>
    <w:p w14:paraId="797BC393" w14:textId="77777777" w:rsidR="00B34EB3" w:rsidRPr="00B34EB3" w:rsidRDefault="00B34EB3" w:rsidP="00297308">
      <w:pPr>
        <w:pStyle w:val="ListParagraph"/>
        <w:numPr>
          <w:ilvl w:val="0"/>
          <w:numId w:val="16"/>
        </w:numPr>
        <w:spacing w:line="360" w:lineRule="auto"/>
        <w:rPr>
          <w:kern w:val="2"/>
          <w14:ligatures w14:val="standardContextual"/>
        </w:rPr>
      </w:pPr>
      <w:r w:rsidRPr="00B34EB3">
        <w:rPr>
          <w:rFonts w:ascii="Arial" w:hAnsi="Arial" w:cs="Arial"/>
          <w:sz w:val="22"/>
          <w:szCs w:val="22"/>
        </w:rPr>
        <w:t>If coach hire is required for an outing, only reputable and appropriately insured companies are used.</w:t>
      </w:r>
    </w:p>
    <w:p w14:paraId="1C0ADC22" w14:textId="77777777" w:rsidR="00B34EB3" w:rsidRDefault="00B34EB3" w:rsidP="00297308">
      <w:pPr>
        <w:pStyle w:val="ListParagraph"/>
        <w:numPr>
          <w:ilvl w:val="0"/>
          <w:numId w:val="16"/>
        </w:numPr>
        <w:spacing w:line="360" w:lineRule="auto"/>
      </w:pPr>
      <w:r>
        <w:rPr>
          <w:rFonts w:ascii="Arial" w:hAnsi="Arial" w:cs="Arial"/>
          <w:sz w:val="22"/>
          <w:szCs w:val="22"/>
        </w:rPr>
        <w:t>The setting manager (or delegated responsible person) ensures that seat belts are provided where required and that appropriate child restraints/booster seats are used in line with the law and the manufacturer’s instructions, taking account of children’s age/height/weight.</w:t>
      </w:r>
    </w:p>
    <w:p w14:paraId="67ABD665" w14:textId="77777777" w:rsidR="00B34EB3" w:rsidRDefault="00B34EB3" w:rsidP="00297308">
      <w:pPr>
        <w:pStyle w:val="ListParagraph"/>
        <w:numPr>
          <w:ilvl w:val="0"/>
          <w:numId w:val="16"/>
        </w:numPr>
        <w:spacing w:line="360" w:lineRule="auto"/>
      </w:pPr>
      <w:r>
        <w:rPr>
          <w:rFonts w:ascii="Arial" w:hAnsi="Arial" w:cs="Arial"/>
          <w:sz w:val="22"/>
          <w:szCs w:val="22"/>
        </w:rPr>
        <w:t xml:space="preserve">The maximum seating capacity of the coach or minibus is not </w:t>
      </w:r>
      <w:proofErr w:type="gramStart"/>
      <w:r>
        <w:rPr>
          <w:rFonts w:ascii="Arial" w:hAnsi="Arial" w:cs="Arial"/>
          <w:sz w:val="22"/>
          <w:szCs w:val="22"/>
        </w:rPr>
        <w:t>exceeded</w:t>
      </w:r>
      <w:proofErr w:type="gramEnd"/>
      <w:r>
        <w:rPr>
          <w:rFonts w:ascii="Arial" w:hAnsi="Arial" w:cs="Arial"/>
          <w:sz w:val="22"/>
          <w:szCs w:val="22"/>
        </w:rPr>
        <w:t xml:space="preserve"> and children are seated safely for the whole journey.</w:t>
      </w:r>
    </w:p>
    <w:p w14:paraId="464CDCEC" w14:textId="77777777" w:rsidR="00B34EB3" w:rsidRDefault="00B34EB3" w:rsidP="00297308">
      <w:pPr>
        <w:pStyle w:val="ListParagraph"/>
        <w:numPr>
          <w:ilvl w:val="0"/>
          <w:numId w:val="16"/>
        </w:numPr>
        <w:spacing w:line="360" w:lineRule="auto"/>
      </w:pPr>
      <w:r>
        <w:rPr>
          <w:rFonts w:ascii="Arial" w:hAnsi="Arial" w:cs="Arial"/>
          <w:sz w:val="22"/>
          <w:szCs w:val="22"/>
        </w:rPr>
        <w:t>Contracted drivers are not counted in ratios.</w:t>
      </w:r>
    </w:p>
    <w:p w14:paraId="0DC429B9" w14:textId="77777777" w:rsidR="00B34EB3" w:rsidRDefault="00B34EB3" w:rsidP="00297308">
      <w:pPr>
        <w:pStyle w:val="ListParagraph"/>
        <w:numPr>
          <w:ilvl w:val="0"/>
          <w:numId w:val="16"/>
        </w:numPr>
        <w:spacing w:line="360" w:lineRule="auto"/>
      </w:pPr>
      <w:r>
        <w:rPr>
          <w:rFonts w:ascii="Arial" w:hAnsi="Arial" w:cs="Arial"/>
          <w:sz w:val="22"/>
          <w:szCs w:val="22"/>
        </w:rPr>
        <w:t>When using public transport, the minimum supervision ratio is 1 adult to 2 children, unless a different ratio has been agreed in advance by the setting manager based on the risk assessment.</w:t>
      </w:r>
    </w:p>
    <w:p w14:paraId="36831D59" w14:textId="3C5F37D3" w:rsidR="00DA1B58" w:rsidRPr="00017387" w:rsidRDefault="00DA1B58" w:rsidP="00297308">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8107D7B" w14:textId="77777777" w:rsidR="00B34EB3" w:rsidRPr="00B34EB3" w:rsidRDefault="00B34EB3" w:rsidP="00297308">
      <w:pPr>
        <w:pStyle w:val="ListParagraph"/>
        <w:numPr>
          <w:ilvl w:val="0"/>
          <w:numId w:val="18"/>
        </w:numPr>
        <w:spacing w:line="360" w:lineRule="auto"/>
        <w:rPr>
          <w:kern w:val="2"/>
          <w14:ligatures w14:val="standardContextual"/>
        </w:rPr>
      </w:pPr>
      <w:r w:rsidRPr="00B34EB3">
        <w:rPr>
          <w:rFonts w:ascii="Arial" w:hAnsi="Arial" w:cs="Arial"/>
          <w:sz w:val="22"/>
          <w:szCs w:val="22"/>
        </w:rPr>
        <w:t>Records are kept including vehicle details, insurance details and a list of named authorised drivers (with relevant licence checks where applicable).</w:t>
      </w:r>
    </w:p>
    <w:p w14:paraId="3BAAB7F8" w14:textId="77777777" w:rsidR="00B34EB3" w:rsidRDefault="00B34EB3" w:rsidP="00297308">
      <w:pPr>
        <w:pStyle w:val="ListParagraph"/>
        <w:numPr>
          <w:ilvl w:val="0"/>
          <w:numId w:val="18"/>
        </w:numPr>
        <w:spacing w:line="360" w:lineRule="auto"/>
      </w:pPr>
      <w:r>
        <w:rPr>
          <w:rFonts w:ascii="Arial" w:hAnsi="Arial" w:cs="Arial"/>
          <w:sz w:val="22"/>
          <w:szCs w:val="22"/>
        </w:rPr>
        <w:t>Drivers using their own transport must provide evidence of adequate insurance cover for the intended use and comply with the setting’s procedures. Parents/carers provide specific permission where children are transported in staff vehicles.</w:t>
      </w:r>
    </w:p>
    <w:p w14:paraId="20366F95" w14:textId="77777777" w:rsidR="00FC454A" w:rsidRDefault="00FC454A" w:rsidP="00297308">
      <w:pPr>
        <w:spacing w:before="120" w:after="120" w:line="360" w:lineRule="auto"/>
        <w:rPr>
          <w:rFonts w:ascii="Arial" w:hAnsi="Arial" w:cs="Arial"/>
          <w:b/>
          <w:sz w:val="22"/>
          <w:szCs w:val="22"/>
        </w:rPr>
      </w:pPr>
    </w:p>
    <w:p w14:paraId="14F8AAC9" w14:textId="414F7488" w:rsidR="00C748AE" w:rsidRDefault="00DA1B58" w:rsidP="00297308">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310D2580" w14:textId="77777777" w:rsidR="00B34EB3" w:rsidRDefault="00B34EB3" w:rsidP="00297308">
      <w:pPr>
        <w:pStyle w:val="ListParagraph"/>
        <w:numPr>
          <w:ilvl w:val="0"/>
          <w:numId w:val="29"/>
        </w:numPr>
        <w:spacing w:line="360" w:lineRule="auto"/>
        <w:rPr>
          <w:kern w:val="2"/>
          <w:lang w:eastAsia="en-GB"/>
          <w14:ligatures w14:val="standardContextual"/>
        </w:rPr>
      </w:pPr>
      <w:r>
        <w:rPr>
          <w:rFonts w:ascii="Arial" w:hAnsi="Arial" w:cs="Arial"/>
          <w:sz w:val="22"/>
          <w:szCs w:val="22"/>
        </w:rPr>
        <w:t>A separate risk assessment is conducted for off-site Forest School/Beach School sessions and the setting’s Forest/Beach School procedures are followed, including tool use, boundaries, weather checks and emergency arrangements.</w:t>
      </w:r>
    </w:p>
    <w:p w14:paraId="60646196" w14:textId="77777777" w:rsidR="00B34EB3" w:rsidRDefault="00B34EB3" w:rsidP="00297308">
      <w:pPr>
        <w:pStyle w:val="ListParagraph"/>
        <w:numPr>
          <w:ilvl w:val="0"/>
          <w:numId w:val="29"/>
        </w:numPr>
        <w:spacing w:line="360" w:lineRule="auto"/>
      </w:pPr>
      <w:r>
        <w:rPr>
          <w:rFonts w:ascii="Arial" w:hAnsi="Arial" w:cs="Arial"/>
          <w:sz w:val="22"/>
          <w:szCs w:val="22"/>
        </w:rPr>
        <w:t>Sessions include a suitably competent Forest/Beach School educator (minimum Level 3 where required by the setting’s model</w:t>
      </w:r>
      <w:proofErr w:type="gramStart"/>
      <w:r>
        <w:rPr>
          <w:rFonts w:ascii="Arial" w:hAnsi="Arial" w:cs="Arial"/>
          <w:sz w:val="22"/>
          <w:szCs w:val="22"/>
        </w:rPr>
        <w:t>)</w:t>
      </w:r>
      <w:proofErr w:type="gramEnd"/>
      <w:r>
        <w:rPr>
          <w:rFonts w:ascii="Arial" w:hAnsi="Arial" w:cs="Arial"/>
          <w:sz w:val="22"/>
          <w:szCs w:val="22"/>
        </w:rPr>
        <w:t xml:space="preserve"> and staffing is adjusted based on the risk assessment and children’s individual needs to ensure safe and inclusive participation.</w:t>
      </w:r>
    </w:p>
    <w:p w14:paraId="77CE0480" w14:textId="77777777" w:rsidR="00FC454A" w:rsidRDefault="00FC454A" w:rsidP="00297308">
      <w:pPr>
        <w:spacing w:before="120" w:after="120" w:line="360" w:lineRule="auto"/>
        <w:rPr>
          <w:rFonts w:ascii="Arial" w:eastAsia="SimSun" w:hAnsi="Arial" w:cs="Arial"/>
          <w:b/>
          <w:sz w:val="22"/>
          <w:szCs w:val="22"/>
          <w:lang w:eastAsia="zh-CN"/>
        </w:rPr>
      </w:pPr>
    </w:p>
    <w:p w14:paraId="6D5449FE" w14:textId="6363695D" w:rsidR="00403284" w:rsidRPr="00712C0D" w:rsidRDefault="00403284" w:rsidP="00297308">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658D7C25" w14:textId="77777777" w:rsidR="00B34EB3" w:rsidRDefault="00B34EB3" w:rsidP="00297308">
      <w:pPr>
        <w:spacing w:before="120" w:after="120" w:line="360" w:lineRule="auto"/>
        <w:rPr>
          <w:kern w:val="2"/>
          <w:lang w:eastAsia="en-GB"/>
          <w14:ligatures w14:val="standardContextual"/>
        </w:rPr>
      </w:pPr>
      <w:r>
        <w:rPr>
          <w:rFonts w:ascii="Arial" w:hAnsi="Arial" w:cs="Arial"/>
          <w:sz w:val="22"/>
          <w:szCs w:val="22"/>
        </w:rPr>
        <w:t>Staff are aware of the risks posed by infections (for example, E. coli) and other hazards when visiting farms and zoos, including hygiene risks, animal behaviour, uneven terrain and any chemicals/substances used on site. Staff complete a risk assessment prior to the visit and put in place effective control measures, ensuring that arrangements are inclusive and meet children’s individual needs.</w:t>
      </w:r>
    </w:p>
    <w:p w14:paraId="782F2C23"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rPr>
        <w:t>• The venue is contacted in advance (where practicable) to check for any relevant health alerts or restrictions and to confirm hygiene and handwashing arrangements. If concerns are identified, the visit will be reviewed and may be postponed or adapted.</w:t>
      </w:r>
    </w:p>
    <w:p w14:paraId="7887F414"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lastRenderedPageBreak/>
        <w:t>• Hands are washed and dried thoroughly after touching animals or animal enclosures.</w:t>
      </w:r>
    </w:p>
    <w:p w14:paraId="40809BE6"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t>• Food and drink are not consumed in animal contact areas. Food is eaten only in designated clean areas after hands have been washed and dried thoroughly.</w:t>
      </w:r>
    </w:p>
    <w:p w14:paraId="0FA941AE"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t>• Children are supported and supervised to avoid putting hands in mouths and to keep faces away from animals.</w:t>
      </w:r>
    </w:p>
    <w:p w14:paraId="45D5D7FC"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t xml:space="preserve">• If animal droppings are touched, hands are washed and dried </w:t>
      </w:r>
      <w:proofErr w:type="gramStart"/>
      <w:r>
        <w:rPr>
          <w:rFonts w:ascii="Arial" w:hAnsi="Arial" w:cs="Arial"/>
          <w:sz w:val="22"/>
          <w:szCs w:val="22"/>
          <w:lang w:val="en-US"/>
        </w:rPr>
        <w:t>immediately</w:t>
      </w:r>
      <w:proofErr w:type="gramEnd"/>
      <w:r>
        <w:rPr>
          <w:rFonts w:ascii="Arial" w:hAnsi="Arial" w:cs="Arial"/>
          <w:sz w:val="22"/>
          <w:szCs w:val="22"/>
          <w:lang w:val="en-US"/>
        </w:rPr>
        <w:t xml:space="preserve"> and staff follow the setting’s hygiene procedures.</w:t>
      </w:r>
    </w:p>
    <w:p w14:paraId="7BF7A832"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t>• Shoes are cleaned and hands washed thoroughly as soon as possible on departure.</w:t>
      </w:r>
    </w:p>
    <w:p w14:paraId="3E260204"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t xml:space="preserve">• Staff, students or volunteers who are pregnant (or </w:t>
      </w:r>
      <w:proofErr w:type="gramStart"/>
      <w:r>
        <w:rPr>
          <w:rFonts w:ascii="Arial" w:hAnsi="Arial" w:cs="Arial"/>
          <w:sz w:val="22"/>
          <w:szCs w:val="22"/>
          <w:lang w:val="en-US"/>
        </w:rPr>
        <w:t>may be</w:t>
      </w:r>
      <w:proofErr w:type="gramEnd"/>
      <w:r>
        <w:rPr>
          <w:rFonts w:ascii="Arial" w:hAnsi="Arial" w:cs="Arial"/>
          <w:sz w:val="22"/>
          <w:szCs w:val="22"/>
          <w:lang w:val="en-US"/>
        </w:rPr>
        <w:t xml:space="preserve"> pregnant) should consider avoiding contact with lambing animals (including pregnant ewes) and should follow any public health guidance and their own healthcare advice before the visit.</w:t>
      </w:r>
    </w:p>
    <w:p w14:paraId="0B1E4F33" w14:textId="77777777" w:rsidR="00B34EB3" w:rsidRDefault="00B34EB3" w:rsidP="00297308">
      <w:pPr>
        <w:spacing w:before="120" w:after="120" w:line="360" w:lineRule="auto"/>
        <w:ind w:left="360"/>
        <w:rPr>
          <w:kern w:val="2"/>
          <w:lang w:eastAsia="en-GB"/>
          <w14:ligatures w14:val="standardContextual"/>
        </w:rPr>
      </w:pPr>
      <w:r>
        <w:rPr>
          <w:rFonts w:ascii="Arial" w:hAnsi="Arial" w:cs="Arial"/>
          <w:sz w:val="22"/>
          <w:szCs w:val="22"/>
          <w:lang w:val="en-US"/>
        </w:rPr>
        <w:t>• The venue is expected to provide suitable handwashing and drying facilities, clearly separated clean eating areas, and to comply with relevant health and safety requirements. The setting will confirm arrangements and put additional controls in place where needed.</w:t>
      </w:r>
    </w:p>
    <w:p w14:paraId="078815D5" w14:textId="77777777" w:rsidR="00B34EB3" w:rsidRDefault="00B34EB3" w:rsidP="00297308">
      <w:pPr>
        <w:spacing w:before="120" w:after="120" w:line="360" w:lineRule="auto"/>
        <w:rPr>
          <w:kern w:val="2"/>
          <w:lang w:eastAsia="en-GB"/>
          <w14:ligatures w14:val="standardContextual"/>
        </w:rPr>
      </w:pPr>
      <w:r>
        <w:rPr>
          <w:rFonts w:ascii="Arial" w:hAnsi="Arial" w:cs="Arial"/>
          <w:sz w:val="22"/>
          <w:szCs w:val="22"/>
          <w:lang w:val="en-US"/>
        </w:rPr>
        <w:t xml:space="preserve">For further guidance, refer to </w:t>
      </w:r>
      <w:proofErr w:type="gramStart"/>
      <w:r>
        <w:rPr>
          <w:rFonts w:ascii="Arial" w:hAnsi="Arial" w:cs="Arial"/>
          <w:sz w:val="22"/>
          <w:szCs w:val="22"/>
          <w:lang w:val="en-US"/>
        </w:rPr>
        <w:t>the setting’s</w:t>
      </w:r>
      <w:proofErr w:type="gramEnd"/>
      <w:r>
        <w:rPr>
          <w:rFonts w:ascii="Arial" w:hAnsi="Arial" w:cs="Arial"/>
          <w:sz w:val="22"/>
          <w:szCs w:val="22"/>
          <w:lang w:val="en-US"/>
        </w:rPr>
        <w:t xml:space="preserve"> insurance </w:t>
      </w:r>
      <w:proofErr w:type="gramStart"/>
      <w:r>
        <w:rPr>
          <w:rFonts w:ascii="Arial" w:hAnsi="Arial" w:cs="Arial"/>
          <w:sz w:val="22"/>
          <w:szCs w:val="22"/>
          <w:lang w:val="en-US"/>
        </w:rPr>
        <w:t>provider</w:t>
      </w:r>
      <w:proofErr w:type="gramEnd"/>
      <w:r>
        <w:rPr>
          <w:rFonts w:ascii="Arial" w:hAnsi="Arial" w:cs="Arial"/>
          <w:sz w:val="22"/>
          <w:szCs w:val="22"/>
          <w:lang w:val="en-US"/>
        </w:rPr>
        <w:t xml:space="preserve"> requirements and any relevant public health guidance.</w:t>
      </w:r>
    </w:p>
    <w:p w14:paraId="149BBD5F" w14:textId="77777777" w:rsidR="00BC1545" w:rsidRDefault="00BC1545" w:rsidP="00297308">
      <w:pPr>
        <w:spacing w:before="120" w:after="120" w:line="360" w:lineRule="auto"/>
        <w:rPr>
          <w:rFonts w:ascii="Arial" w:hAnsi="Arial" w:cs="Arial"/>
          <w:b/>
          <w:sz w:val="22"/>
          <w:szCs w:val="22"/>
        </w:rPr>
      </w:pPr>
    </w:p>
    <w:p w14:paraId="320558E8" w14:textId="2F2E0C54" w:rsidR="00712C0D" w:rsidRDefault="00564A64" w:rsidP="00297308">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5CE5D8F" w14:textId="77777777" w:rsidR="00B34EB3" w:rsidRDefault="00B34EB3" w:rsidP="00297308">
      <w:pPr>
        <w:spacing w:before="120" w:after="120" w:line="360" w:lineRule="auto"/>
        <w:rPr>
          <w:kern w:val="2"/>
          <w:lang w:eastAsia="en-GB"/>
          <w14:ligatures w14:val="standardContextual"/>
        </w:rPr>
      </w:pPr>
      <w:r>
        <w:rPr>
          <w:rFonts w:ascii="Arial" w:hAnsi="Arial" w:cs="Arial"/>
          <w:sz w:val="22"/>
          <w:szCs w:val="22"/>
        </w:rPr>
        <w:t>There is an identified lead person for the outing (the designated responsible person).</w:t>
      </w:r>
    </w:p>
    <w:p w14:paraId="3ADDBDAA" w14:textId="39B8557F" w:rsidR="006213A6" w:rsidRPr="00B27270" w:rsidRDefault="006213A6" w:rsidP="00297308">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5465416B" w14:textId="77777777" w:rsidR="00B34EB3" w:rsidRDefault="00B34EB3" w:rsidP="00297308">
      <w:pPr>
        <w:pStyle w:val="ListParagraph"/>
        <w:spacing w:before="120" w:after="120" w:line="360" w:lineRule="auto"/>
        <w:ind w:left="360"/>
        <w:rPr>
          <w:kern w:val="2"/>
          <w:lang w:eastAsia="en-GB"/>
          <w14:ligatures w14:val="standardContextual"/>
        </w:rPr>
      </w:pPr>
      <w:r>
        <w:rPr>
          <w:rFonts w:ascii="Calibri" w:hAnsi="Calibri" w:cs="Calibri"/>
          <w:sz w:val="22"/>
          <w:szCs w:val="22"/>
        </w:rPr>
        <w:t xml:space="preserve">•         </w:t>
      </w:r>
      <w:r>
        <w:rPr>
          <w:rFonts w:ascii="Arial" w:hAnsi="Arial" w:cs="Arial"/>
          <w:sz w:val="22"/>
          <w:szCs w:val="22"/>
        </w:rPr>
        <w:t>The outing has an educational purpose and has been agreed and authorised by the setting manager.</w:t>
      </w:r>
    </w:p>
    <w:p w14:paraId="54A95FF8" w14:textId="77777777" w:rsidR="00B34EB3" w:rsidRDefault="00B34EB3" w:rsidP="00297308">
      <w:pPr>
        <w:pStyle w:val="ListParagraph"/>
        <w:spacing w:before="120" w:after="120" w:line="360" w:lineRule="auto"/>
        <w:ind w:left="360"/>
        <w:rPr>
          <w:kern w:val="2"/>
          <w:lang w:eastAsia="en-GB"/>
          <w14:ligatures w14:val="standardContextual"/>
        </w:rPr>
      </w:pPr>
      <w:r>
        <w:rPr>
          <w:rFonts w:ascii="Calibri" w:hAnsi="Calibri" w:cs="Calibri"/>
          <w:sz w:val="22"/>
          <w:szCs w:val="22"/>
        </w:rPr>
        <w:t xml:space="preserve">•         </w:t>
      </w:r>
      <w:r>
        <w:rPr>
          <w:rFonts w:ascii="Arial" w:hAnsi="Arial" w:cs="Arial"/>
          <w:sz w:val="22"/>
          <w:szCs w:val="22"/>
        </w:rPr>
        <w:t>Parents/carers provide written consent for each specific larger outing (for example, outings requiring transport or higher-risk activities) and are given clear details of arrangements.</w:t>
      </w:r>
    </w:p>
    <w:p w14:paraId="78D6E76D" w14:textId="77777777" w:rsidR="00B34EB3" w:rsidRDefault="00B34EB3" w:rsidP="00297308">
      <w:pPr>
        <w:pStyle w:val="ListParagraph"/>
        <w:spacing w:before="120" w:after="120" w:line="360" w:lineRule="auto"/>
        <w:ind w:left="360"/>
        <w:rPr>
          <w:kern w:val="2"/>
          <w:lang w:eastAsia="en-GB"/>
          <w14:ligatures w14:val="standardContextual"/>
        </w:rPr>
      </w:pPr>
      <w:r>
        <w:rPr>
          <w:rFonts w:ascii="Calibri" w:hAnsi="Calibri" w:cs="Calibri"/>
          <w:sz w:val="22"/>
          <w:szCs w:val="22"/>
        </w:rPr>
        <w:t xml:space="preserve">•         </w:t>
      </w:r>
      <w:r>
        <w:rPr>
          <w:rFonts w:ascii="Arial" w:hAnsi="Arial" w:cs="Arial"/>
          <w:sz w:val="22"/>
          <w:szCs w:val="22"/>
        </w:rPr>
        <w:t>Risk assessments are completed/updated and shared with every staff member, student and volunteer accompanying the children. All accompanying adults are briefed on supervision, safeguarding and emergency arrangements before departure.</w:t>
      </w:r>
    </w:p>
    <w:p w14:paraId="422EE790" w14:textId="77777777" w:rsidR="00B34EB3" w:rsidRDefault="00B34EB3" w:rsidP="00297308">
      <w:pPr>
        <w:pStyle w:val="ListParagraph"/>
        <w:spacing w:before="120" w:after="120" w:line="360" w:lineRule="auto"/>
        <w:ind w:left="360"/>
        <w:rPr>
          <w:kern w:val="2"/>
          <w:lang w:eastAsia="en-GB"/>
          <w14:ligatures w14:val="standardContextual"/>
        </w:rPr>
      </w:pPr>
      <w:r>
        <w:rPr>
          <w:rFonts w:ascii="Calibri" w:hAnsi="Calibri" w:cs="Calibri"/>
          <w:sz w:val="22"/>
          <w:szCs w:val="22"/>
        </w:rPr>
        <w:t xml:space="preserve">•         </w:t>
      </w:r>
      <w:r>
        <w:rPr>
          <w:rFonts w:ascii="Arial" w:hAnsi="Arial" w:cs="Arial"/>
          <w:sz w:val="22"/>
          <w:szCs w:val="22"/>
        </w:rPr>
        <w:t>Staff understand the potential risks when out with children and take all reasonably practicable measures to remove, reduce and manage risks, including making reasonable adjustments for individual children.</w:t>
      </w:r>
    </w:p>
    <w:p w14:paraId="54F0013E" w14:textId="77777777" w:rsidR="00B34EB3" w:rsidRDefault="00B34EB3" w:rsidP="00297308">
      <w:pPr>
        <w:pStyle w:val="ListParagraph"/>
        <w:spacing w:before="120" w:after="120" w:line="360" w:lineRule="auto"/>
        <w:ind w:left="360"/>
        <w:rPr>
          <w:kern w:val="2"/>
          <w:lang w:eastAsia="en-GB"/>
          <w14:ligatures w14:val="standardContextual"/>
        </w:rPr>
      </w:pPr>
      <w:r>
        <w:rPr>
          <w:rFonts w:ascii="Calibri" w:hAnsi="Calibri" w:cs="Calibri"/>
          <w:sz w:val="22"/>
          <w:szCs w:val="22"/>
        </w:rPr>
        <w:t xml:space="preserve">•         </w:t>
      </w:r>
      <w:r>
        <w:rPr>
          <w:rFonts w:ascii="Arial" w:hAnsi="Arial" w:cs="Arial"/>
          <w:sz w:val="22"/>
          <w:szCs w:val="22"/>
        </w:rPr>
        <w:t>Bouncy castles and similar high-risk attractions are not accessed by children on an outing unless this has been specifically risk assessed, authorised by the setting manager and appropriate controls and consents are in place.</w:t>
      </w:r>
    </w:p>
    <w:p w14:paraId="10E45C0F" w14:textId="45266B33" w:rsidR="00EC5A4D" w:rsidRPr="00712C0D" w:rsidRDefault="006213A6" w:rsidP="00297308">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sectPr w:rsidR="00EC5A4D" w:rsidRPr="00712C0D" w:rsidSect="008A0DD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705C" w14:textId="77777777" w:rsidR="001D12F9" w:rsidRDefault="001D12F9">
      <w:r>
        <w:separator/>
      </w:r>
    </w:p>
  </w:endnote>
  <w:endnote w:type="continuationSeparator" w:id="0">
    <w:p w14:paraId="4641F038" w14:textId="77777777" w:rsidR="001D12F9" w:rsidRDefault="001D12F9">
      <w:r>
        <w:continuationSeparator/>
      </w:r>
    </w:p>
  </w:endnote>
  <w:endnote w:type="continuationNotice" w:id="1">
    <w:p w14:paraId="01A42ADC" w14:textId="77777777" w:rsidR="001D12F9" w:rsidRDefault="001D1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285" w14:textId="77777777" w:rsidR="00DB6487" w:rsidRDefault="00DB6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251BE6B" w:rsidR="002D18BB" w:rsidRPr="00DB6487" w:rsidRDefault="002D18BB" w:rsidP="00DB6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B4CC" w14:textId="77777777" w:rsidR="00DB6487" w:rsidRDefault="00DB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84B1" w14:textId="77777777" w:rsidR="001D12F9" w:rsidRDefault="001D12F9">
      <w:r>
        <w:separator/>
      </w:r>
    </w:p>
  </w:footnote>
  <w:footnote w:type="continuationSeparator" w:id="0">
    <w:p w14:paraId="288D1E21" w14:textId="77777777" w:rsidR="001D12F9" w:rsidRDefault="001D12F9">
      <w:r>
        <w:continuationSeparator/>
      </w:r>
    </w:p>
  </w:footnote>
  <w:footnote w:type="continuationNotice" w:id="1">
    <w:p w14:paraId="7C78A687" w14:textId="77777777" w:rsidR="001D12F9" w:rsidRDefault="001D1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92C" w14:textId="77777777" w:rsidR="00DB6487" w:rsidRDefault="00DB6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3BF6" w14:textId="77777777" w:rsidR="00DB6487" w:rsidRDefault="00DB6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C710" w14:textId="77777777" w:rsidR="00DB6487" w:rsidRDefault="00DB6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86D6F4F"/>
    <w:multiLevelType w:val="multilevel"/>
    <w:tmpl w:val="EABA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E7367E"/>
    <w:multiLevelType w:val="multilevel"/>
    <w:tmpl w:val="8A3CB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BF57B7"/>
    <w:multiLevelType w:val="multilevel"/>
    <w:tmpl w:val="8A0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930B0E"/>
    <w:multiLevelType w:val="multilevel"/>
    <w:tmpl w:val="9CB2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A5124C"/>
    <w:multiLevelType w:val="multilevel"/>
    <w:tmpl w:val="28F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0CB167F"/>
    <w:multiLevelType w:val="multilevel"/>
    <w:tmpl w:val="64D0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1"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3"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9"/>
  </w:num>
  <w:num w:numId="2" w16cid:durableId="439374493">
    <w:abstractNumId w:val="0"/>
  </w:num>
  <w:num w:numId="3" w16cid:durableId="1090009639">
    <w:abstractNumId w:val="33"/>
  </w:num>
  <w:num w:numId="4" w16cid:durableId="349989457">
    <w:abstractNumId w:val="6"/>
  </w:num>
  <w:num w:numId="5" w16cid:durableId="816384128">
    <w:abstractNumId w:val="1"/>
  </w:num>
  <w:num w:numId="6" w16cid:durableId="379786417">
    <w:abstractNumId w:val="28"/>
  </w:num>
  <w:num w:numId="7" w16cid:durableId="2025940972">
    <w:abstractNumId w:val="37"/>
  </w:num>
  <w:num w:numId="8" w16cid:durableId="2012366438">
    <w:abstractNumId w:val="26"/>
  </w:num>
  <w:num w:numId="9" w16cid:durableId="820927108">
    <w:abstractNumId w:val="67"/>
  </w:num>
  <w:num w:numId="10" w16cid:durableId="1609972314">
    <w:abstractNumId w:val="53"/>
  </w:num>
  <w:num w:numId="11" w16cid:durableId="812723184">
    <w:abstractNumId w:val="50"/>
  </w:num>
  <w:num w:numId="12" w16cid:durableId="530922288">
    <w:abstractNumId w:val="4"/>
  </w:num>
  <w:num w:numId="13" w16cid:durableId="1298871571">
    <w:abstractNumId w:val="64"/>
  </w:num>
  <w:num w:numId="14" w16cid:durableId="1964188441">
    <w:abstractNumId w:val="72"/>
  </w:num>
  <w:num w:numId="15" w16cid:durableId="291713001">
    <w:abstractNumId w:val="57"/>
  </w:num>
  <w:num w:numId="16" w16cid:durableId="356197110">
    <w:abstractNumId w:val="74"/>
  </w:num>
  <w:num w:numId="17" w16cid:durableId="1362171906">
    <w:abstractNumId w:val="66"/>
  </w:num>
  <w:num w:numId="18" w16cid:durableId="912004759">
    <w:abstractNumId w:val="8"/>
  </w:num>
  <w:num w:numId="19" w16cid:durableId="106196255">
    <w:abstractNumId w:val="38"/>
  </w:num>
  <w:num w:numId="20" w16cid:durableId="630134952">
    <w:abstractNumId w:val="16"/>
  </w:num>
  <w:num w:numId="21" w16cid:durableId="1588808620">
    <w:abstractNumId w:val="29"/>
  </w:num>
  <w:num w:numId="22" w16cid:durableId="1215509720">
    <w:abstractNumId w:val="46"/>
  </w:num>
  <w:num w:numId="23" w16cid:durableId="272248352">
    <w:abstractNumId w:val="60"/>
  </w:num>
  <w:num w:numId="24" w16cid:durableId="1235777355">
    <w:abstractNumId w:val="58"/>
  </w:num>
  <w:num w:numId="25" w16cid:durableId="912131364">
    <w:abstractNumId w:val="49"/>
  </w:num>
  <w:num w:numId="26" w16cid:durableId="748577518">
    <w:abstractNumId w:val="24"/>
  </w:num>
  <w:num w:numId="27" w16cid:durableId="648444308">
    <w:abstractNumId w:val="65"/>
  </w:num>
  <w:num w:numId="28" w16cid:durableId="333075322">
    <w:abstractNumId w:val="41"/>
  </w:num>
  <w:num w:numId="29" w16cid:durableId="170334876">
    <w:abstractNumId w:val="51"/>
  </w:num>
  <w:num w:numId="30" w16cid:durableId="1579172259">
    <w:abstractNumId w:val="71"/>
  </w:num>
  <w:num w:numId="31" w16cid:durableId="1138112028">
    <w:abstractNumId w:val="2"/>
  </w:num>
  <w:num w:numId="32" w16cid:durableId="1357344957">
    <w:abstractNumId w:val="11"/>
  </w:num>
  <w:num w:numId="33" w16cid:durableId="627707508">
    <w:abstractNumId w:val="43"/>
  </w:num>
  <w:num w:numId="34" w16cid:durableId="1870071464">
    <w:abstractNumId w:val="25"/>
  </w:num>
  <w:num w:numId="35" w16cid:durableId="1649633071">
    <w:abstractNumId w:val="20"/>
  </w:num>
  <w:num w:numId="36" w16cid:durableId="842623935">
    <w:abstractNumId w:val="15"/>
  </w:num>
  <w:num w:numId="37" w16cid:durableId="1310942806">
    <w:abstractNumId w:val="61"/>
  </w:num>
  <w:num w:numId="38" w16cid:durableId="1593314645">
    <w:abstractNumId w:val="42"/>
  </w:num>
  <w:num w:numId="39" w16cid:durableId="1212351879">
    <w:abstractNumId w:val="63"/>
  </w:num>
  <w:num w:numId="40" w16cid:durableId="1832478160">
    <w:abstractNumId w:val="31"/>
  </w:num>
  <w:num w:numId="41" w16cid:durableId="209154334">
    <w:abstractNumId w:val="36"/>
  </w:num>
  <w:num w:numId="42" w16cid:durableId="342587297">
    <w:abstractNumId w:val="27"/>
  </w:num>
  <w:num w:numId="43" w16cid:durableId="1417705197">
    <w:abstractNumId w:val="73"/>
  </w:num>
  <w:num w:numId="44" w16cid:durableId="824055626">
    <w:abstractNumId w:val="18"/>
  </w:num>
  <w:num w:numId="45" w16cid:durableId="1057708399">
    <w:abstractNumId w:val="5"/>
  </w:num>
  <w:num w:numId="46" w16cid:durableId="15363080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22"/>
  </w:num>
  <w:num w:numId="49" w16cid:durableId="802579535">
    <w:abstractNumId w:val="23"/>
  </w:num>
  <w:num w:numId="50" w16cid:durableId="115803825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75"/>
  </w:num>
  <w:num w:numId="53" w16cid:durableId="884567156">
    <w:abstractNumId w:val="52"/>
  </w:num>
  <w:num w:numId="54" w16cid:durableId="752510203">
    <w:abstractNumId w:val="54"/>
  </w:num>
  <w:num w:numId="55" w16cid:durableId="36635143">
    <w:abstractNumId w:val="70"/>
  </w:num>
  <w:num w:numId="56" w16cid:durableId="1590845235">
    <w:abstractNumId w:val="47"/>
  </w:num>
  <w:num w:numId="57" w16cid:durableId="619989898">
    <w:abstractNumId w:val="7"/>
  </w:num>
  <w:num w:numId="58" w16cid:durableId="1304508792">
    <w:abstractNumId w:val="45"/>
  </w:num>
  <w:num w:numId="59" w16cid:durableId="794367537">
    <w:abstractNumId w:val="21"/>
  </w:num>
  <w:num w:numId="60" w16cid:durableId="397242405">
    <w:abstractNumId w:val="32"/>
  </w:num>
  <w:num w:numId="61" w16cid:durableId="1130588822">
    <w:abstractNumId w:val="40"/>
  </w:num>
  <w:num w:numId="62" w16cid:durableId="1470584965">
    <w:abstractNumId w:val="14"/>
  </w:num>
  <w:num w:numId="63" w16cid:durableId="1227490239">
    <w:abstractNumId w:val="48"/>
  </w:num>
  <w:num w:numId="64" w16cid:durableId="138764266">
    <w:abstractNumId w:val="9"/>
  </w:num>
  <w:num w:numId="65" w16cid:durableId="2086218634">
    <w:abstractNumId w:val="56"/>
  </w:num>
  <w:num w:numId="66" w16cid:durableId="1583031682">
    <w:abstractNumId w:val="34"/>
  </w:num>
  <w:num w:numId="67" w16cid:durableId="2141268224">
    <w:abstractNumId w:val="10"/>
  </w:num>
  <w:num w:numId="68" w16cid:durableId="1389913533">
    <w:abstractNumId w:val="39"/>
  </w:num>
  <w:num w:numId="69" w16cid:durableId="417557403">
    <w:abstractNumId w:val="68"/>
  </w:num>
  <w:num w:numId="70" w16cid:durableId="315689583">
    <w:abstractNumId w:val="44"/>
  </w:num>
  <w:num w:numId="71" w16cid:durableId="1381127534">
    <w:abstractNumId w:val="12"/>
  </w:num>
  <w:num w:numId="72" w16cid:durableId="1452170471">
    <w:abstractNumId w:val="13"/>
  </w:num>
  <w:num w:numId="73" w16cid:durableId="453907421">
    <w:abstractNumId w:val="35"/>
  </w:num>
  <w:num w:numId="74" w16cid:durableId="1636107023">
    <w:abstractNumId w:val="19"/>
  </w:num>
  <w:num w:numId="75" w16cid:durableId="2001080775">
    <w:abstractNumId w:val="62"/>
  </w:num>
  <w:num w:numId="76" w16cid:durableId="820778480">
    <w:abstractNumId w:val="17"/>
  </w:num>
  <w:num w:numId="77" w16cid:durableId="951935435">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585A"/>
    <w:rsid w:val="000462D4"/>
    <w:rsid w:val="000477C7"/>
    <w:rsid w:val="00050185"/>
    <w:rsid w:val="0005103D"/>
    <w:rsid w:val="000514AF"/>
    <w:rsid w:val="00062710"/>
    <w:rsid w:val="00062B20"/>
    <w:rsid w:val="0006363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168"/>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2F9"/>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97308"/>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3616A"/>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C7593"/>
    <w:rsid w:val="004D05D1"/>
    <w:rsid w:val="004E0BF8"/>
    <w:rsid w:val="004E2AAE"/>
    <w:rsid w:val="004E4B33"/>
    <w:rsid w:val="004E7ED4"/>
    <w:rsid w:val="004F293A"/>
    <w:rsid w:val="004F724B"/>
    <w:rsid w:val="004F7A33"/>
    <w:rsid w:val="005019B5"/>
    <w:rsid w:val="00502BD6"/>
    <w:rsid w:val="00503155"/>
    <w:rsid w:val="005046A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4131"/>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352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3CE"/>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1101"/>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4191"/>
    <w:rsid w:val="00A320FD"/>
    <w:rsid w:val="00A3392B"/>
    <w:rsid w:val="00A3572D"/>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0406"/>
    <w:rsid w:val="00B21326"/>
    <w:rsid w:val="00B21F99"/>
    <w:rsid w:val="00B252C7"/>
    <w:rsid w:val="00B266D5"/>
    <w:rsid w:val="00B26F8F"/>
    <w:rsid w:val="00B27270"/>
    <w:rsid w:val="00B30E07"/>
    <w:rsid w:val="00B31E1D"/>
    <w:rsid w:val="00B333DB"/>
    <w:rsid w:val="00B34EB3"/>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1545"/>
    <w:rsid w:val="00BC4495"/>
    <w:rsid w:val="00BC609D"/>
    <w:rsid w:val="00BC6F59"/>
    <w:rsid w:val="00BD096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1585"/>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B6487"/>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54A"/>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148F"/>
    <w:rsid w:val="00FF4B77"/>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BAB6820F-45D9-495C-A27D-57878AF7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1726</Words>
  <Characters>8786</Characters>
  <Application>Microsoft Office Word</Application>
  <DocSecurity>0</DocSecurity>
  <Lines>162</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3</cp:revision>
  <cp:lastPrinted>2018-05-03T11:09:00Z</cp:lastPrinted>
  <dcterms:created xsi:type="dcterms:W3CDTF">2026-04-27T13:12:00Z</dcterms:created>
  <dcterms:modified xsi:type="dcterms:W3CDTF">2026-04-27T13:13:00Z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